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CE2F" w14:textId="72577BC9" w:rsidR="00DF27D2" w:rsidRDefault="00DF27D2" w:rsidP="00DF27D2">
      <w:pPr>
        <w:pStyle w:val="1"/>
        <w:jc w:val="center"/>
        <w:rPr>
          <w:rFonts w:eastAsiaTheme="minorEastAsia"/>
        </w:rPr>
      </w:pPr>
      <w:r>
        <w:rPr>
          <w:rFonts w:eastAsiaTheme="minorEastAsia" w:hint="eastAsia"/>
        </w:rPr>
        <w:t>國立陽明交通大學</w:t>
      </w:r>
      <w:bookmarkStart w:id="0" w:name="_GoBack"/>
      <w:bookmarkEnd w:id="0"/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AI </w:t>
      </w:r>
      <w:r>
        <w:rPr>
          <w:rFonts w:eastAsiaTheme="minorEastAsia" w:hint="eastAsia"/>
        </w:rPr>
        <w:t>模型及共享資料集管理規定</w:t>
      </w:r>
    </w:p>
    <w:p w14:paraId="7FE8E148" w14:textId="124739D1" w:rsidR="00DF27D2" w:rsidRPr="00062644" w:rsidRDefault="00DF27D2" w:rsidP="00DF27D2">
      <w:pPr>
        <w:pStyle w:val="1"/>
      </w:pPr>
      <w:r w:rsidRPr="00062644">
        <w:rPr>
          <w:rFonts w:hint="eastAsia"/>
        </w:rPr>
        <w:t>資料集管理作業</w:t>
      </w:r>
    </w:p>
    <w:p w14:paraId="241786C3" w14:textId="77777777" w:rsidR="00DF27D2" w:rsidRPr="00A84DF6" w:rsidRDefault="00DF27D2" w:rsidP="00DF27D2">
      <w:pPr>
        <w:ind w:leftChars="100" w:left="220"/>
        <w:rPr>
          <w:sz w:val="28"/>
          <w:szCs w:val="28"/>
        </w:rPr>
      </w:pPr>
      <w:r w:rsidRPr="00A84DF6">
        <w:rPr>
          <w:rFonts w:ascii="微軟正黑體" w:eastAsia="微軟正黑體" w:hAnsi="微軟正黑體" w:cs="微軟正黑體" w:hint="eastAsia"/>
          <w:sz w:val="28"/>
          <w:szCs w:val="28"/>
        </w:rPr>
        <w:t>資料集之詮釋資料規範</w:t>
      </w:r>
      <w:r w:rsidRPr="00A84DF6">
        <w:rPr>
          <w:sz w:val="28"/>
          <w:szCs w:val="28"/>
        </w:rPr>
        <w:t xml:space="preserve"> </w:t>
      </w:r>
    </w:p>
    <w:p w14:paraId="3599A734" w14:textId="77777777" w:rsidR="00DF27D2" w:rsidRPr="00D43C30" w:rsidRDefault="00DF27D2" w:rsidP="00DF27D2">
      <w:pPr>
        <w:spacing w:after="0" w:line="336" w:lineRule="auto"/>
        <w:ind w:leftChars="200" w:left="440"/>
        <w:rPr>
          <w:rFonts w:eastAsia="微軟正黑體"/>
          <w:sz w:val="28"/>
          <w:szCs w:val="28"/>
        </w:rPr>
      </w:pPr>
      <w:r w:rsidRPr="00D43C30">
        <w:rPr>
          <w:rFonts w:eastAsia="微軟正黑體" w:hint="eastAsia"/>
          <w:sz w:val="28"/>
          <w:szCs w:val="28"/>
        </w:rPr>
        <w:t>為最大化資料集之共享，促使資料集於使用者之流通，資料集之內容應至少包含以下欄位，並採用</w:t>
      </w:r>
      <w:r w:rsidRPr="00D43C30">
        <w:rPr>
          <w:rFonts w:eastAsia="微軟正黑體"/>
          <w:sz w:val="28"/>
          <w:szCs w:val="28"/>
        </w:rPr>
        <w:t>JSON/XML/CSV</w:t>
      </w:r>
      <w:r w:rsidRPr="00D43C30">
        <w:rPr>
          <w:rFonts w:eastAsia="微軟正黑體" w:hint="eastAsia"/>
          <w:sz w:val="28"/>
          <w:szCs w:val="28"/>
        </w:rPr>
        <w:t>等機器可讀檔案類型為詮釋資料之格式。</w:t>
      </w:r>
      <w:r w:rsidRPr="00D43C30">
        <w:rPr>
          <w:rFonts w:eastAsia="微軟正黑體"/>
          <w:sz w:val="28"/>
          <w:szCs w:val="28"/>
        </w:rPr>
        <w:t xml:space="preserve"> </w:t>
      </w:r>
    </w:p>
    <w:p w14:paraId="62B050DA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(1) </w:t>
      </w:r>
      <w:r>
        <w:rPr>
          <w:rFonts w:eastAsia="微軟正黑體" w:hint="eastAsia"/>
          <w:sz w:val="28"/>
          <w:szCs w:val="28"/>
        </w:rPr>
        <w:t>主題群</w:t>
      </w:r>
      <w:r w:rsidRPr="00B763CC">
        <w:rPr>
          <w:rFonts w:eastAsia="微軟正黑體"/>
          <w:sz w:val="28"/>
          <w:szCs w:val="28"/>
        </w:rPr>
        <w:t>(</w:t>
      </w:r>
      <w:r>
        <w:rPr>
          <w:rFonts w:eastAsia="微軟正黑體" w:hint="eastAsia"/>
          <w:sz w:val="28"/>
          <w:szCs w:val="28"/>
        </w:rPr>
        <w:t>G</w:t>
      </w:r>
      <w:r>
        <w:rPr>
          <w:rFonts w:eastAsia="微軟正黑體"/>
          <w:sz w:val="28"/>
          <w:szCs w:val="28"/>
        </w:rPr>
        <w:t>roup</w:t>
      </w:r>
      <w:r w:rsidRPr="00B763CC">
        <w:rPr>
          <w:rFonts w:eastAsia="微軟正黑體" w:hint="eastAsia"/>
          <w:sz w:val="28"/>
          <w:szCs w:val="28"/>
        </w:rPr>
        <w:t>)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211AA8AB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(2) </w:t>
      </w:r>
      <w:r w:rsidRPr="00B763CC">
        <w:rPr>
          <w:rFonts w:eastAsia="微軟正黑體" w:hint="eastAsia"/>
          <w:sz w:val="28"/>
          <w:szCs w:val="28"/>
        </w:rPr>
        <w:t>資料集名稱</w:t>
      </w:r>
      <w:r w:rsidRPr="00B763CC">
        <w:rPr>
          <w:rFonts w:eastAsia="微軟正黑體"/>
          <w:sz w:val="28"/>
          <w:szCs w:val="28"/>
        </w:rPr>
        <w:t>(name)</w:t>
      </w:r>
      <w:r w:rsidRPr="00B763CC">
        <w:rPr>
          <w:rFonts w:eastAsia="微軟正黑體" w:hint="eastAsia"/>
          <w:sz w:val="28"/>
          <w:szCs w:val="28"/>
        </w:rPr>
        <w:t>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16C56A10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(3) </w:t>
      </w:r>
      <w:r w:rsidRPr="00B763CC">
        <w:rPr>
          <w:rFonts w:eastAsia="微軟正黑體" w:hint="eastAsia"/>
          <w:sz w:val="28"/>
          <w:szCs w:val="28"/>
        </w:rPr>
        <w:t>資料集內容描述</w:t>
      </w:r>
      <w:r w:rsidRPr="00B763CC">
        <w:rPr>
          <w:rFonts w:eastAsia="微軟正黑體"/>
          <w:sz w:val="28"/>
          <w:szCs w:val="28"/>
        </w:rPr>
        <w:t>(description)</w:t>
      </w:r>
      <w:r w:rsidRPr="00B763CC">
        <w:rPr>
          <w:rFonts w:eastAsia="微軟正黑體" w:hint="eastAsia"/>
          <w:sz w:val="28"/>
          <w:szCs w:val="28"/>
        </w:rPr>
        <w:t>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2E82954C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(4) </w:t>
      </w:r>
      <w:r w:rsidRPr="00B763CC">
        <w:rPr>
          <w:rFonts w:eastAsia="微軟正黑體" w:hint="eastAsia"/>
          <w:sz w:val="28"/>
          <w:szCs w:val="28"/>
        </w:rPr>
        <w:t>資料集上架時間</w:t>
      </w:r>
      <w:r w:rsidRPr="00B763CC">
        <w:rPr>
          <w:rFonts w:eastAsia="微軟正黑體"/>
          <w:sz w:val="28"/>
          <w:szCs w:val="28"/>
        </w:rPr>
        <w:t>(</w:t>
      </w:r>
      <w:proofErr w:type="spellStart"/>
      <w:r w:rsidRPr="00B763CC">
        <w:rPr>
          <w:rFonts w:eastAsia="微軟正黑體"/>
          <w:sz w:val="28"/>
          <w:szCs w:val="28"/>
        </w:rPr>
        <w:t>createtime</w:t>
      </w:r>
      <w:proofErr w:type="spellEnd"/>
      <w:r w:rsidRPr="00B763CC">
        <w:rPr>
          <w:rFonts w:eastAsia="微軟正黑體"/>
          <w:sz w:val="28"/>
          <w:szCs w:val="28"/>
        </w:rPr>
        <w:t>)</w:t>
      </w:r>
      <w:r w:rsidRPr="00B763CC">
        <w:rPr>
          <w:rFonts w:eastAsia="微軟正黑體" w:hint="eastAsia"/>
          <w:sz w:val="28"/>
          <w:szCs w:val="28"/>
        </w:rPr>
        <w:t>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62A641E6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(5) </w:t>
      </w:r>
      <w:r w:rsidRPr="00B763CC">
        <w:rPr>
          <w:rFonts w:eastAsia="微軟正黑體" w:hint="eastAsia"/>
          <w:sz w:val="28"/>
          <w:szCs w:val="28"/>
        </w:rPr>
        <w:t>資料集共享範圍及提供使用方式，例如無需申請、需提出申請、可下載、僅供</w:t>
      </w:r>
      <w:r w:rsidRPr="00B763CC">
        <w:rPr>
          <w:rFonts w:eastAsia="微軟正黑體"/>
          <w:sz w:val="28"/>
          <w:szCs w:val="28"/>
        </w:rPr>
        <w:t>VPN</w:t>
      </w:r>
      <w:r w:rsidRPr="00B763CC">
        <w:rPr>
          <w:rFonts w:eastAsia="微軟正黑體" w:hint="eastAsia"/>
          <w:sz w:val="28"/>
          <w:szCs w:val="28"/>
        </w:rPr>
        <w:t>使用等。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1F3B04BA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(6) </w:t>
      </w:r>
      <w:r w:rsidRPr="00B763CC">
        <w:rPr>
          <w:rFonts w:eastAsia="微軟正黑體" w:hint="eastAsia"/>
          <w:sz w:val="28"/>
          <w:szCs w:val="28"/>
        </w:rPr>
        <w:t>資料集</w:t>
      </w:r>
      <w:r>
        <w:rPr>
          <w:rFonts w:eastAsia="微軟正黑體" w:hint="eastAsia"/>
          <w:sz w:val="28"/>
          <w:szCs w:val="28"/>
        </w:rPr>
        <w:t>標籤</w:t>
      </w:r>
      <w:r w:rsidRPr="00B763CC">
        <w:rPr>
          <w:rFonts w:eastAsia="微軟正黑體" w:hint="eastAsia"/>
          <w:sz w:val="28"/>
          <w:szCs w:val="28"/>
        </w:rPr>
        <w:t>(</w:t>
      </w:r>
      <w:r>
        <w:rPr>
          <w:rFonts w:eastAsia="微軟正黑體"/>
          <w:sz w:val="28"/>
          <w:szCs w:val="28"/>
        </w:rPr>
        <w:t>Tag</w:t>
      </w:r>
      <w:r w:rsidRPr="00B763CC">
        <w:rPr>
          <w:rFonts w:eastAsia="微軟正黑體"/>
          <w:sz w:val="28"/>
          <w:szCs w:val="28"/>
        </w:rPr>
        <w:t>s)</w:t>
      </w:r>
      <w:r w:rsidRPr="00B763CC">
        <w:rPr>
          <w:rFonts w:eastAsia="微軟正黑體" w:hint="eastAsia"/>
          <w:sz w:val="28"/>
          <w:szCs w:val="28"/>
        </w:rPr>
        <w:t>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363103D3" w14:textId="77777777" w:rsidR="00DF27D2" w:rsidRPr="00B763C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(7) </w:t>
      </w:r>
      <w:r w:rsidRPr="00B763CC">
        <w:rPr>
          <w:rFonts w:eastAsia="微軟正黑體" w:hint="eastAsia"/>
          <w:sz w:val="28"/>
          <w:szCs w:val="28"/>
        </w:rPr>
        <w:t>資料集來源</w:t>
      </w:r>
      <w:r w:rsidRPr="00B763CC">
        <w:rPr>
          <w:rFonts w:eastAsia="微軟正黑體"/>
          <w:sz w:val="28"/>
          <w:szCs w:val="28"/>
        </w:rPr>
        <w:t>(creator)</w:t>
      </w:r>
      <w:r w:rsidRPr="00B763CC">
        <w:rPr>
          <w:rFonts w:eastAsia="微軟正黑體" w:hint="eastAsia"/>
          <w:sz w:val="28"/>
          <w:szCs w:val="28"/>
        </w:rPr>
        <w:t>。</w:t>
      </w:r>
      <w:r w:rsidRPr="00B763CC">
        <w:rPr>
          <w:rFonts w:eastAsia="微軟正黑體"/>
          <w:sz w:val="28"/>
          <w:szCs w:val="28"/>
        </w:rPr>
        <w:t xml:space="preserve"> </w:t>
      </w:r>
    </w:p>
    <w:p w14:paraId="116C8E98" w14:textId="77777777" w:rsidR="00DF27D2" w:rsidRPr="006437A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B763CC">
        <w:rPr>
          <w:rFonts w:eastAsia="微軟正黑體"/>
          <w:sz w:val="28"/>
          <w:szCs w:val="28"/>
        </w:rPr>
        <w:t xml:space="preserve">(8) </w:t>
      </w:r>
      <w:r w:rsidRPr="00B763CC">
        <w:rPr>
          <w:rFonts w:eastAsia="微軟正黑體" w:hint="eastAsia"/>
          <w:sz w:val="28"/>
          <w:szCs w:val="28"/>
        </w:rPr>
        <w:t>其他：例如資料是否涵蓋個資與隱私、資料檔案大小與類型、標記資料的來源與類型等。</w:t>
      </w:r>
      <w:r w:rsidRPr="00A84DF6">
        <w:rPr>
          <w:rFonts w:eastAsiaTheme="minorEastAsia"/>
          <w:sz w:val="28"/>
          <w:szCs w:val="28"/>
        </w:rPr>
        <w:t xml:space="preserve"> </w:t>
      </w:r>
    </w:p>
    <w:p w14:paraId="0CA72800" w14:textId="77777777" w:rsidR="00DF27D2" w:rsidRPr="006437AC" w:rsidRDefault="00DF27D2" w:rsidP="003479C3">
      <w:pPr>
        <w:pStyle w:val="1"/>
      </w:pPr>
      <w:r w:rsidRPr="006437AC">
        <w:rPr>
          <w:rFonts w:hint="eastAsia"/>
        </w:rPr>
        <w:lastRenderedPageBreak/>
        <w:t>資料集上架之</w:t>
      </w:r>
      <w:r w:rsidRPr="006437AC">
        <w:t>FAIR</w:t>
      </w:r>
      <w:r w:rsidRPr="006437AC">
        <w:rPr>
          <w:rFonts w:hint="eastAsia"/>
        </w:rPr>
        <w:t>原則規範</w:t>
      </w:r>
      <w:r w:rsidRPr="006437AC">
        <w:t xml:space="preserve"> </w:t>
      </w:r>
    </w:p>
    <w:p w14:paraId="03B6461F" w14:textId="77777777" w:rsidR="00DF27D2" w:rsidRPr="006437AC" w:rsidRDefault="00DF27D2" w:rsidP="00DF27D2">
      <w:pPr>
        <w:ind w:leftChars="200" w:left="440"/>
        <w:rPr>
          <w:rFonts w:eastAsia="微軟正黑體"/>
          <w:sz w:val="28"/>
          <w:szCs w:val="28"/>
        </w:rPr>
      </w:pPr>
      <w:r w:rsidRPr="006437AC">
        <w:rPr>
          <w:rFonts w:eastAsia="微軟正黑體" w:hint="eastAsia"/>
          <w:sz w:val="28"/>
          <w:szCs w:val="28"/>
        </w:rPr>
        <w:t>資料集上架應符合</w:t>
      </w:r>
      <w:r w:rsidRPr="006437AC">
        <w:rPr>
          <w:rFonts w:eastAsia="微軟正黑體"/>
          <w:sz w:val="28"/>
          <w:szCs w:val="28"/>
        </w:rPr>
        <w:t xml:space="preserve"> FAIR </w:t>
      </w:r>
      <w:r w:rsidRPr="006437AC">
        <w:rPr>
          <w:rFonts w:eastAsia="微軟正黑體" w:hint="eastAsia"/>
          <w:sz w:val="28"/>
          <w:szCs w:val="28"/>
        </w:rPr>
        <w:t>原則</w:t>
      </w:r>
      <w:r w:rsidRPr="006437AC">
        <w:rPr>
          <w:rFonts w:eastAsia="微軟正黑體"/>
          <w:sz w:val="28"/>
          <w:szCs w:val="28"/>
        </w:rPr>
        <w:t xml:space="preserve"> (Findable </w:t>
      </w:r>
      <w:r w:rsidRPr="006437AC">
        <w:rPr>
          <w:rFonts w:eastAsia="微軟正黑體" w:hint="eastAsia"/>
          <w:sz w:val="28"/>
          <w:szCs w:val="28"/>
        </w:rPr>
        <w:t>、</w:t>
      </w:r>
      <w:r w:rsidRPr="006437AC">
        <w:rPr>
          <w:rFonts w:eastAsia="微軟正黑體"/>
          <w:sz w:val="28"/>
          <w:szCs w:val="28"/>
        </w:rPr>
        <w:t>Accessible</w:t>
      </w:r>
      <w:r w:rsidRPr="006437AC">
        <w:rPr>
          <w:rFonts w:eastAsia="微軟正黑體" w:hint="eastAsia"/>
          <w:sz w:val="28"/>
          <w:szCs w:val="28"/>
        </w:rPr>
        <w:t>、</w:t>
      </w:r>
      <w:r w:rsidRPr="006437AC">
        <w:rPr>
          <w:rFonts w:eastAsia="微軟正黑體"/>
          <w:sz w:val="28"/>
          <w:szCs w:val="28"/>
        </w:rPr>
        <w:t>Interoperable</w:t>
      </w:r>
      <w:r w:rsidRPr="006437AC">
        <w:rPr>
          <w:rFonts w:eastAsia="微軟正黑體" w:hint="eastAsia"/>
          <w:sz w:val="28"/>
          <w:szCs w:val="28"/>
        </w:rPr>
        <w:t>、</w:t>
      </w:r>
      <w:r w:rsidRPr="006437AC">
        <w:rPr>
          <w:rFonts w:eastAsia="微軟正黑體"/>
          <w:sz w:val="28"/>
          <w:szCs w:val="28"/>
        </w:rPr>
        <w:t>Reusable)</w:t>
      </w:r>
      <w:r w:rsidRPr="006437AC">
        <w:rPr>
          <w:rFonts w:eastAsia="微軟正黑體" w:hint="eastAsia"/>
          <w:sz w:val="28"/>
          <w:szCs w:val="28"/>
        </w:rPr>
        <w:t>，以利資料再利用，其原則說明如下：</w:t>
      </w:r>
      <w:r w:rsidRPr="006437AC">
        <w:rPr>
          <w:rFonts w:eastAsia="微軟正黑體"/>
          <w:sz w:val="28"/>
          <w:szCs w:val="28"/>
        </w:rPr>
        <w:t xml:space="preserve"> </w:t>
      </w:r>
    </w:p>
    <w:p w14:paraId="02ACB6A2" w14:textId="77777777" w:rsidR="00DF27D2" w:rsidRPr="006437A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6437AC">
        <w:rPr>
          <w:rFonts w:eastAsia="微軟正黑體"/>
          <w:sz w:val="28"/>
          <w:szCs w:val="28"/>
        </w:rPr>
        <w:t xml:space="preserve">(1) </w:t>
      </w:r>
      <w:r w:rsidRPr="006437AC">
        <w:rPr>
          <w:rFonts w:eastAsia="微軟正黑體" w:hint="eastAsia"/>
          <w:sz w:val="28"/>
          <w:szCs w:val="28"/>
        </w:rPr>
        <w:t>可搜尋</w:t>
      </w:r>
      <w:r w:rsidRPr="006437AC">
        <w:rPr>
          <w:rFonts w:eastAsia="微軟正黑體"/>
          <w:sz w:val="28"/>
          <w:szCs w:val="28"/>
        </w:rPr>
        <w:t>(Findable)</w:t>
      </w:r>
      <w:r w:rsidRPr="006437AC">
        <w:rPr>
          <w:rFonts w:eastAsia="微軟正黑體" w:hint="eastAsia"/>
          <w:sz w:val="28"/>
          <w:szCs w:val="28"/>
        </w:rPr>
        <w:t>：</w:t>
      </w:r>
      <w:r>
        <w:rPr>
          <w:rFonts w:eastAsia="微軟正黑體" w:hint="eastAsia"/>
          <w:sz w:val="28"/>
          <w:szCs w:val="28"/>
        </w:rPr>
        <w:t>新增或編輯資料集時須建立標籤</w:t>
      </w:r>
      <w:r>
        <w:rPr>
          <w:rFonts w:eastAsia="微軟正黑體" w:hint="eastAsia"/>
          <w:sz w:val="28"/>
          <w:szCs w:val="28"/>
        </w:rPr>
        <w:t xml:space="preserve"> (</w:t>
      </w:r>
      <w:r>
        <w:rPr>
          <w:rFonts w:eastAsia="微軟正黑體"/>
          <w:sz w:val="28"/>
          <w:szCs w:val="28"/>
        </w:rPr>
        <w:t>tag)</w:t>
      </w:r>
      <w:r>
        <w:rPr>
          <w:rFonts w:eastAsia="微軟正黑體" w:hint="eastAsia"/>
          <w:sz w:val="28"/>
          <w:szCs w:val="28"/>
        </w:rPr>
        <w:t>、額外索引資訊</w:t>
      </w:r>
      <w:r>
        <w:rPr>
          <w:rFonts w:eastAsia="微軟正黑體" w:hint="eastAsia"/>
          <w:sz w:val="28"/>
          <w:szCs w:val="28"/>
        </w:rPr>
        <w:t xml:space="preserve"> </w:t>
      </w:r>
      <w:r>
        <w:rPr>
          <w:rFonts w:eastAsia="微軟正黑體" w:hint="eastAsia"/>
          <w:sz w:val="28"/>
          <w:szCs w:val="28"/>
        </w:rPr>
        <w:t>，本平台據以建立資料庫索引，方便使用者搜尋</w:t>
      </w:r>
      <w:r w:rsidRPr="006437AC">
        <w:rPr>
          <w:rFonts w:eastAsia="微軟正黑體" w:hint="eastAsia"/>
          <w:sz w:val="28"/>
          <w:szCs w:val="28"/>
        </w:rPr>
        <w:t>。</w:t>
      </w:r>
      <w:r w:rsidRPr="006437AC">
        <w:rPr>
          <w:rFonts w:eastAsia="微軟正黑體"/>
          <w:sz w:val="28"/>
          <w:szCs w:val="28"/>
        </w:rPr>
        <w:t xml:space="preserve"> </w:t>
      </w:r>
    </w:p>
    <w:p w14:paraId="36E70E23" w14:textId="77777777" w:rsidR="00DF27D2" w:rsidRPr="006437A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6437AC">
        <w:rPr>
          <w:rFonts w:eastAsia="微軟正黑體"/>
          <w:sz w:val="28"/>
          <w:szCs w:val="28"/>
        </w:rPr>
        <w:t xml:space="preserve">(2) </w:t>
      </w:r>
      <w:r w:rsidRPr="006437AC">
        <w:rPr>
          <w:rFonts w:eastAsia="微軟正黑體" w:hint="eastAsia"/>
          <w:sz w:val="28"/>
          <w:szCs w:val="28"/>
        </w:rPr>
        <w:t>可近用</w:t>
      </w:r>
      <w:r w:rsidRPr="006437AC">
        <w:rPr>
          <w:rFonts w:eastAsia="微軟正黑體"/>
          <w:sz w:val="28"/>
          <w:szCs w:val="28"/>
        </w:rPr>
        <w:t>(Accessible)</w:t>
      </w:r>
      <w:r w:rsidRPr="006437AC">
        <w:rPr>
          <w:rFonts w:eastAsia="微軟正黑體" w:hint="eastAsia"/>
          <w:sz w:val="28"/>
          <w:szCs w:val="28"/>
        </w:rPr>
        <w:t>：</w:t>
      </w:r>
      <w:r>
        <w:rPr>
          <w:rFonts w:eastAsia="微軟正黑體" w:hint="eastAsia"/>
          <w:sz w:val="28"/>
          <w:szCs w:val="28"/>
        </w:rPr>
        <w:t>本平台之資料集可透過</w:t>
      </w:r>
      <w:r>
        <w:rPr>
          <w:rFonts w:eastAsia="微軟正黑體" w:hint="eastAsia"/>
          <w:sz w:val="28"/>
          <w:szCs w:val="28"/>
        </w:rPr>
        <w:t xml:space="preserve">API </w:t>
      </w:r>
      <w:r>
        <w:rPr>
          <w:rFonts w:eastAsia="微軟正黑體" w:hint="eastAsia"/>
          <w:sz w:val="28"/>
          <w:szCs w:val="28"/>
        </w:rPr>
        <w:t>方式搜尋及下載，機敏資料下載需要使用授權令牌</w:t>
      </w:r>
      <w:r>
        <w:rPr>
          <w:rFonts w:eastAsia="微軟正黑體" w:hint="eastAsia"/>
          <w:sz w:val="28"/>
          <w:szCs w:val="28"/>
        </w:rPr>
        <w:t>(t</w:t>
      </w:r>
      <w:r>
        <w:rPr>
          <w:rFonts w:eastAsia="微軟正黑體"/>
          <w:sz w:val="28"/>
          <w:szCs w:val="28"/>
        </w:rPr>
        <w:t>oken)</w:t>
      </w:r>
      <w:r>
        <w:rPr>
          <w:rFonts w:eastAsia="微軟正黑體" w:hint="eastAsia"/>
          <w:sz w:val="28"/>
          <w:szCs w:val="28"/>
        </w:rPr>
        <w:t>方得存取。</w:t>
      </w:r>
    </w:p>
    <w:p w14:paraId="591631C7" w14:textId="77777777" w:rsidR="00DF27D2" w:rsidRPr="006437A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6437AC">
        <w:rPr>
          <w:rFonts w:eastAsia="微軟正黑體"/>
          <w:sz w:val="28"/>
          <w:szCs w:val="28"/>
        </w:rPr>
        <w:t xml:space="preserve">(3) </w:t>
      </w:r>
      <w:r w:rsidRPr="006437AC">
        <w:rPr>
          <w:rFonts w:eastAsia="微軟正黑體" w:hint="eastAsia"/>
          <w:sz w:val="28"/>
          <w:szCs w:val="28"/>
        </w:rPr>
        <w:t>可互操作</w:t>
      </w:r>
      <w:r w:rsidRPr="006437AC">
        <w:rPr>
          <w:rFonts w:eastAsia="微軟正黑體"/>
          <w:sz w:val="28"/>
          <w:szCs w:val="28"/>
        </w:rPr>
        <w:t>(Interoperable)</w:t>
      </w:r>
      <w:r w:rsidRPr="006437AC">
        <w:rPr>
          <w:rFonts w:eastAsia="微軟正黑體" w:hint="eastAsia"/>
          <w:sz w:val="28"/>
          <w:szCs w:val="28"/>
        </w:rPr>
        <w:t>：資料與其詮釋資料必須使用標準的語彙及格式，</w:t>
      </w:r>
      <w:r>
        <w:rPr>
          <w:rFonts w:eastAsia="微軟正黑體" w:hint="eastAsia"/>
          <w:sz w:val="28"/>
          <w:szCs w:val="28"/>
        </w:rPr>
        <w:t>建議使用本體論</w:t>
      </w:r>
      <w:r>
        <w:rPr>
          <w:rFonts w:eastAsia="微軟正黑體" w:hint="eastAsia"/>
          <w:sz w:val="28"/>
          <w:szCs w:val="28"/>
        </w:rPr>
        <w:t xml:space="preserve"> (</w:t>
      </w:r>
      <w:r>
        <w:rPr>
          <w:rFonts w:eastAsia="微軟正黑體"/>
          <w:sz w:val="28"/>
          <w:szCs w:val="28"/>
        </w:rPr>
        <w:t xml:space="preserve">ONTOLOGY) </w:t>
      </w:r>
      <w:r>
        <w:rPr>
          <w:rFonts w:eastAsia="微軟正黑體" w:hint="eastAsia"/>
          <w:sz w:val="28"/>
          <w:szCs w:val="28"/>
        </w:rPr>
        <w:t>來描述資料，</w:t>
      </w:r>
      <w:r w:rsidRPr="006437AC">
        <w:rPr>
          <w:rFonts w:eastAsia="微軟正黑體" w:hint="eastAsia"/>
          <w:sz w:val="28"/>
          <w:szCs w:val="28"/>
        </w:rPr>
        <w:t>例如</w:t>
      </w:r>
      <w:r>
        <w:rPr>
          <w:rFonts w:eastAsia="微軟正黑體" w:hint="eastAsia"/>
          <w:sz w:val="28"/>
          <w:szCs w:val="28"/>
        </w:rPr>
        <w:t>臨床醫學詞彙可參考</w:t>
      </w:r>
      <w:r>
        <w:rPr>
          <w:rFonts w:eastAsia="微軟正黑體" w:hint="eastAsia"/>
          <w:sz w:val="28"/>
          <w:szCs w:val="28"/>
        </w:rPr>
        <w:t xml:space="preserve"> </w:t>
      </w:r>
      <w:hyperlink r:id="rId10" w:history="1">
        <w:r w:rsidRPr="004E5F46">
          <w:rPr>
            <w:rStyle w:val="a7"/>
            <w:rFonts w:eastAsia="微軟正黑體" w:hint="eastAsia"/>
            <w:sz w:val="28"/>
            <w:szCs w:val="28"/>
          </w:rPr>
          <w:t>h</w:t>
        </w:r>
        <w:r w:rsidRPr="004E5F46">
          <w:rPr>
            <w:rStyle w:val="a7"/>
            <w:rFonts w:eastAsia="微軟正黑體"/>
            <w:sz w:val="28"/>
            <w:szCs w:val="28"/>
          </w:rPr>
          <w:t>ttps://bioportal.bioontology.org/ontologies/SNOMEDCT</w:t>
        </w:r>
      </w:hyperlink>
      <w:r>
        <w:rPr>
          <w:rFonts w:eastAsia="微軟正黑體" w:hint="eastAsia"/>
          <w:sz w:val="28"/>
          <w:szCs w:val="28"/>
        </w:rPr>
        <w:t>，</w:t>
      </w:r>
      <w:proofErr w:type="gramStart"/>
      <w:r>
        <w:rPr>
          <w:rFonts w:eastAsia="微軟正黑體" w:hint="eastAsia"/>
          <w:sz w:val="28"/>
          <w:szCs w:val="28"/>
        </w:rPr>
        <w:t>資料集須提供</w:t>
      </w:r>
      <w:proofErr w:type="gramEnd"/>
      <w:r w:rsidRPr="006437AC">
        <w:rPr>
          <w:rFonts w:eastAsia="微軟正黑體"/>
          <w:sz w:val="28"/>
          <w:szCs w:val="28"/>
        </w:rPr>
        <w:t xml:space="preserve"> </w:t>
      </w:r>
      <w:r>
        <w:rPr>
          <w:rFonts w:eastAsia="微軟正黑體" w:hint="eastAsia"/>
          <w:sz w:val="28"/>
          <w:szCs w:val="28"/>
        </w:rPr>
        <w:t>p</w:t>
      </w:r>
      <w:r>
        <w:rPr>
          <w:rFonts w:eastAsia="微軟正黑體"/>
          <w:sz w:val="28"/>
          <w:szCs w:val="28"/>
        </w:rPr>
        <w:t xml:space="preserve">df </w:t>
      </w:r>
      <w:r>
        <w:rPr>
          <w:rFonts w:eastAsia="微軟正黑體" w:hint="eastAsia"/>
          <w:sz w:val="28"/>
          <w:szCs w:val="28"/>
        </w:rPr>
        <w:t>文件說明資料欄位格式及利用方式</w:t>
      </w:r>
    </w:p>
    <w:p w14:paraId="438080B3" w14:textId="77777777" w:rsidR="00DF27D2" w:rsidRPr="006437AC" w:rsidRDefault="00DF27D2" w:rsidP="00DF27D2">
      <w:pPr>
        <w:ind w:leftChars="300" w:left="660"/>
        <w:rPr>
          <w:rFonts w:eastAsia="微軟正黑體"/>
          <w:sz w:val="28"/>
          <w:szCs w:val="28"/>
        </w:rPr>
      </w:pPr>
      <w:r w:rsidRPr="006437AC">
        <w:rPr>
          <w:rFonts w:eastAsia="微軟正黑體"/>
          <w:sz w:val="28"/>
          <w:szCs w:val="28"/>
        </w:rPr>
        <w:t xml:space="preserve">(4) </w:t>
      </w:r>
      <w:r w:rsidRPr="006437AC">
        <w:rPr>
          <w:rFonts w:eastAsia="微軟正黑體" w:hint="eastAsia"/>
          <w:sz w:val="28"/>
          <w:szCs w:val="28"/>
        </w:rPr>
        <w:t>可再利用</w:t>
      </w:r>
      <w:r w:rsidRPr="006437AC">
        <w:rPr>
          <w:rFonts w:eastAsia="微軟正黑體"/>
          <w:sz w:val="28"/>
          <w:szCs w:val="28"/>
        </w:rPr>
        <w:t xml:space="preserve">(Reusable) </w:t>
      </w:r>
      <w:r w:rsidRPr="006437AC">
        <w:rPr>
          <w:rFonts w:eastAsia="微軟正黑體" w:hint="eastAsia"/>
          <w:sz w:val="28"/>
          <w:szCs w:val="28"/>
        </w:rPr>
        <w:t>：</w:t>
      </w:r>
      <w:r>
        <w:rPr>
          <w:rFonts w:eastAsia="微軟正黑體" w:hint="eastAsia"/>
          <w:sz w:val="28"/>
          <w:szCs w:val="28"/>
        </w:rPr>
        <w:t>資料集必須</w:t>
      </w:r>
      <w:r w:rsidRPr="006437AC">
        <w:rPr>
          <w:rFonts w:eastAsia="微軟正黑體" w:hint="eastAsia"/>
          <w:sz w:val="28"/>
          <w:szCs w:val="28"/>
        </w:rPr>
        <w:t>充分描述資料及使用授權，並可追溯資料來源，資料與其詮釋資料符合</w:t>
      </w:r>
      <w:r>
        <w:rPr>
          <w:rFonts w:eastAsia="微軟正黑體" w:hint="eastAsia"/>
          <w:sz w:val="28"/>
          <w:szCs w:val="28"/>
        </w:rPr>
        <w:t>相關</w:t>
      </w:r>
      <w:r w:rsidRPr="006437AC">
        <w:rPr>
          <w:rFonts w:eastAsia="微軟正黑體" w:hint="eastAsia"/>
          <w:sz w:val="28"/>
          <w:szCs w:val="28"/>
        </w:rPr>
        <w:t>領域</w:t>
      </w:r>
      <w:r>
        <w:rPr>
          <w:rFonts w:eastAsia="微軟正黑體" w:hint="eastAsia"/>
          <w:sz w:val="28"/>
          <w:szCs w:val="28"/>
        </w:rPr>
        <w:t>本體論詞彙</w:t>
      </w:r>
      <w:r w:rsidRPr="006437AC">
        <w:rPr>
          <w:rFonts w:eastAsia="微軟正黑體" w:hint="eastAsia"/>
          <w:sz w:val="28"/>
          <w:szCs w:val="28"/>
        </w:rPr>
        <w:t>。</w:t>
      </w:r>
      <w:r w:rsidRPr="006437AC">
        <w:rPr>
          <w:rFonts w:eastAsia="微軟正黑體"/>
          <w:sz w:val="28"/>
          <w:szCs w:val="28"/>
        </w:rPr>
        <w:t xml:space="preserve"> </w:t>
      </w:r>
    </w:p>
    <w:p w14:paraId="33D631F6" w14:textId="77777777" w:rsidR="00DF27D2" w:rsidRPr="006437AC" w:rsidRDefault="00DF27D2" w:rsidP="00DF27D2">
      <w:pPr>
        <w:rPr>
          <w:rFonts w:eastAsiaTheme="minorEastAsia"/>
          <w:sz w:val="28"/>
          <w:szCs w:val="28"/>
        </w:rPr>
      </w:pPr>
    </w:p>
    <w:p w14:paraId="3B478987" w14:textId="55E0A948" w:rsidR="00DF27D2" w:rsidRPr="00085D0B" w:rsidRDefault="00DF27D2" w:rsidP="00DF27D2">
      <w:pPr>
        <w:pStyle w:val="1"/>
        <w:rPr>
          <w:rFonts w:eastAsiaTheme="minorEastAsia"/>
        </w:rPr>
      </w:pPr>
      <w:r w:rsidRPr="008C191C">
        <w:rPr>
          <w:rFonts w:hint="eastAsia"/>
        </w:rPr>
        <w:lastRenderedPageBreak/>
        <w:t>模型管理作業</w:t>
      </w:r>
      <w:r w:rsidRPr="00085D0B">
        <w:rPr>
          <w:rFonts w:eastAsia="微軟正黑體"/>
          <w:sz w:val="28"/>
        </w:rPr>
        <w:t xml:space="preserve"> </w:t>
      </w:r>
    </w:p>
    <w:p w14:paraId="4273CDBE" w14:textId="77777777" w:rsidR="00DF27D2" w:rsidRPr="00085D0B" w:rsidRDefault="00DF27D2" w:rsidP="00DF27D2">
      <w:pPr>
        <w:ind w:leftChars="100" w:left="220"/>
        <w:rPr>
          <w:rFonts w:eastAsia="微軟正黑體"/>
          <w:sz w:val="28"/>
        </w:rPr>
      </w:pPr>
      <w:r w:rsidRPr="00085D0B">
        <w:rPr>
          <w:rFonts w:eastAsia="微軟正黑體" w:hint="eastAsia"/>
          <w:sz w:val="28"/>
        </w:rPr>
        <w:t>模型之詮釋資料規範</w:t>
      </w:r>
      <w:r w:rsidRPr="00085D0B">
        <w:rPr>
          <w:rFonts w:eastAsia="微軟正黑體"/>
          <w:sz w:val="28"/>
        </w:rPr>
        <w:t xml:space="preserve"> </w:t>
      </w:r>
    </w:p>
    <w:p w14:paraId="6FA8D9B9" w14:textId="77777777" w:rsidR="00DF27D2" w:rsidRPr="00085D0B" w:rsidRDefault="00DF27D2" w:rsidP="00DF27D2">
      <w:pPr>
        <w:ind w:leftChars="200" w:left="440"/>
        <w:rPr>
          <w:rFonts w:eastAsia="微軟正黑體"/>
          <w:sz w:val="28"/>
        </w:rPr>
      </w:pPr>
      <w:r w:rsidRPr="00085D0B">
        <w:rPr>
          <w:rFonts w:eastAsia="微軟正黑體" w:hint="eastAsia"/>
          <w:sz w:val="28"/>
        </w:rPr>
        <w:t>模型</w:t>
      </w:r>
      <w:proofErr w:type="gramStart"/>
      <w:r w:rsidRPr="00085D0B">
        <w:rPr>
          <w:rFonts w:eastAsia="微軟正黑體" w:hint="eastAsia"/>
          <w:sz w:val="28"/>
        </w:rPr>
        <w:t>上架</w:t>
      </w:r>
      <w:r>
        <w:rPr>
          <w:rFonts w:eastAsia="微軟正黑體" w:hint="eastAsia"/>
          <w:sz w:val="28"/>
        </w:rPr>
        <w:t>本</w:t>
      </w:r>
      <w:r w:rsidRPr="00085D0B">
        <w:rPr>
          <w:rFonts w:eastAsia="微軟正黑體" w:hint="eastAsia"/>
          <w:sz w:val="28"/>
        </w:rPr>
        <w:t>平台</w:t>
      </w:r>
      <w:proofErr w:type="gramEnd"/>
      <w:r w:rsidRPr="00085D0B">
        <w:rPr>
          <w:rFonts w:eastAsia="微軟正黑體" w:hint="eastAsia"/>
          <w:sz w:val="28"/>
        </w:rPr>
        <w:t>，應</w:t>
      </w:r>
      <w:r>
        <w:rPr>
          <w:rFonts w:eastAsia="微軟正黑體" w:hint="eastAsia"/>
          <w:sz w:val="28"/>
        </w:rPr>
        <w:t>提供</w:t>
      </w:r>
      <w:r w:rsidRPr="00085D0B">
        <w:rPr>
          <w:rFonts w:eastAsia="微軟正黑體" w:hint="eastAsia"/>
          <w:sz w:val="28"/>
        </w:rPr>
        <w:t>詮釋資料</w:t>
      </w:r>
      <w:r w:rsidRPr="00085D0B">
        <w:rPr>
          <w:rFonts w:eastAsia="微軟正黑體"/>
          <w:sz w:val="28"/>
        </w:rPr>
        <w:t>(metadata)</w:t>
      </w:r>
      <w:r w:rsidRPr="00085D0B">
        <w:rPr>
          <w:rFonts w:eastAsia="微軟正黑體" w:hint="eastAsia"/>
          <w:sz w:val="28"/>
        </w:rPr>
        <w:t>，內容應至少包含以下欄位，並建議採用</w:t>
      </w:r>
      <w:r w:rsidRPr="00085D0B">
        <w:rPr>
          <w:rFonts w:eastAsia="微軟正黑體"/>
          <w:sz w:val="28"/>
        </w:rPr>
        <w:t>JSON/XML/CSV</w:t>
      </w:r>
      <w:r w:rsidRPr="00085D0B">
        <w:rPr>
          <w:rFonts w:eastAsia="微軟正黑體" w:hint="eastAsia"/>
          <w:sz w:val="28"/>
        </w:rPr>
        <w:t>等機器可讀檔案類型為詮釋資料之格式，以利模型之交換與共享。</w:t>
      </w:r>
      <w:r w:rsidRPr="00085D0B">
        <w:rPr>
          <w:rFonts w:eastAsia="微軟正黑體"/>
          <w:sz w:val="28"/>
        </w:rPr>
        <w:t xml:space="preserve"> </w:t>
      </w:r>
    </w:p>
    <w:p w14:paraId="3BB57708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(1) </w:t>
      </w:r>
      <w:r w:rsidRPr="00085D0B">
        <w:rPr>
          <w:rFonts w:eastAsia="微軟正黑體" w:hint="eastAsia"/>
          <w:sz w:val="28"/>
        </w:rPr>
        <w:t>類別</w:t>
      </w:r>
      <w:r w:rsidRPr="00085D0B">
        <w:rPr>
          <w:rFonts w:eastAsia="微軟正黑體"/>
          <w:sz w:val="28"/>
        </w:rPr>
        <w:t>(</w:t>
      </w:r>
      <w:r>
        <w:rPr>
          <w:rFonts w:eastAsia="微軟正黑體"/>
          <w:sz w:val="28"/>
        </w:rPr>
        <w:t>Group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：模型</w:t>
      </w:r>
      <w:r w:rsidRPr="00085D0B">
        <w:rPr>
          <w:rFonts w:eastAsia="微軟正黑體"/>
          <w:sz w:val="28"/>
        </w:rPr>
        <w:t>(</w:t>
      </w:r>
      <w:r>
        <w:rPr>
          <w:rFonts w:eastAsia="微軟正黑體"/>
          <w:sz w:val="28"/>
        </w:rPr>
        <w:t xml:space="preserve">AI </w:t>
      </w:r>
      <w:r w:rsidRPr="00085D0B">
        <w:rPr>
          <w:rFonts w:eastAsia="微軟正黑體"/>
          <w:sz w:val="28"/>
        </w:rPr>
        <w:t>model)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3BA44C3E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(2) </w:t>
      </w:r>
      <w:r w:rsidRPr="00085D0B">
        <w:rPr>
          <w:rFonts w:eastAsia="微軟正黑體" w:hint="eastAsia"/>
          <w:sz w:val="28"/>
        </w:rPr>
        <w:t>模型名稱</w:t>
      </w:r>
      <w:r w:rsidRPr="00085D0B">
        <w:rPr>
          <w:rFonts w:eastAsia="微軟正黑體"/>
          <w:sz w:val="28"/>
        </w:rPr>
        <w:t>(name)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290DB44D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(3) </w:t>
      </w:r>
      <w:r w:rsidRPr="00085D0B">
        <w:rPr>
          <w:rFonts w:eastAsia="微軟正黑體" w:hint="eastAsia"/>
          <w:sz w:val="28"/>
        </w:rPr>
        <w:t>模型內容描述</w:t>
      </w:r>
      <w:r w:rsidRPr="00085D0B">
        <w:rPr>
          <w:rFonts w:eastAsia="微軟正黑體"/>
          <w:sz w:val="28"/>
        </w:rPr>
        <w:t>(description)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0DCAB648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(4) </w:t>
      </w:r>
      <w:r w:rsidRPr="00085D0B">
        <w:rPr>
          <w:rFonts w:eastAsia="微軟正黑體" w:hint="eastAsia"/>
          <w:sz w:val="28"/>
        </w:rPr>
        <w:t>模型上架時間</w:t>
      </w:r>
      <w:r w:rsidRPr="00085D0B">
        <w:rPr>
          <w:rFonts w:eastAsia="微軟正黑體"/>
          <w:sz w:val="28"/>
        </w:rPr>
        <w:t>(</w:t>
      </w:r>
      <w:proofErr w:type="spellStart"/>
      <w:r w:rsidRPr="00085D0B">
        <w:rPr>
          <w:rFonts w:eastAsia="微軟正黑體"/>
          <w:sz w:val="28"/>
        </w:rPr>
        <w:t>createtime</w:t>
      </w:r>
      <w:proofErr w:type="spellEnd"/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34BFA67F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(5) </w:t>
      </w:r>
      <w:r w:rsidRPr="00085D0B">
        <w:rPr>
          <w:rFonts w:eastAsia="微軟正黑體" w:hint="eastAsia"/>
          <w:sz w:val="28"/>
        </w:rPr>
        <w:t>模型共享範圍及授權方式</w:t>
      </w:r>
      <w:r w:rsidRPr="00085D0B">
        <w:rPr>
          <w:rFonts w:eastAsia="微軟正黑體"/>
          <w:sz w:val="28"/>
        </w:rPr>
        <w:t>(license)</w:t>
      </w:r>
      <w:r w:rsidRPr="00085D0B">
        <w:rPr>
          <w:rFonts w:eastAsia="微軟正黑體" w:hint="eastAsia"/>
          <w:sz w:val="28"/>
        </w:rPr>
        <w:t>，例如：一般商業授權、自由開源授權等。</w:t>
      </w:r>
      <w:r w:rsidRPr="00085D0B">
        <w:rPr>
          <w:rFonts w:eastAsia="微軟正黑體"/>
          <w:sz w:val="28"/>
        </w:rPr>
        <w:t xml:space="preserve"> </w:t>
      </w:r>
    </w:p>
    <w:p w14:paraId="376334C6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(6) </w:t>
      </w:r>
      <w:r w:rsidRPr="00085D0B">
        <w:rPr>
          <w:rFonts w:eastAsia="微軟正黑體" w:hint="eastAsia"/>
          <w:sz w:val="28"/>
        </w:rPr>
        <w:t>模型關鍵字</w:t>
      </w:r>
      <w:r w:rsidRPr="00085D0B">
        <w:rPr>
          <w:rFonts w:eastAsia="微軟正黑體"/>
          <w:sz w:val="28"/>
        </w:rPr>
        <w:t>(</w:t>
      </w:r>
      <w:r>
        <w:rPr>
          <w:rFonts w:eastAsia="微軟正黑體" w:hint="eastAsia"/>
          <w:sz w:val="28"/>
        </w:rPr>
        <w:t>T</w:t>
      </w:r>
      <w:r>
        <w:rPr>
          <w:rFonts w:eastAsia="微軟正黑體"/>
          <w:sz w:val="28"/>
        </w:rPr>
        <w:t>ags</w:t>
      </w:r>
      <w:r w:rsidRPr="00085D0B">
        <w:rPr>
          <w:rFonts w:eastAsia="微軟正黑體" w:hint="eastAsia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73EC5336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(7) </w:t>
      </w:r>
      <w:r w:rsidRPr="00085D0B">
        <w:rPr>
          <w:rFonts w:eastAsia="微軟正黑體" w:hint="eastAsia"/>
          <w:sz w:val="28"/>
        </w:rPr>
        <w:t>模型來源</w:t>
      </w:r>
      <w:r w:rsidRPr="00085D0B">
        <w:rPr>
          <w:rFonts w:eastAsia="微軟正黑體"/>
          <w:sz w:val="28"/>
        </w:rPr>
        <w:t>(creator)</w:t>
      </w:r>
      <w:r w:rsidRPr="00085D0B">
        <w:rPr>
          <w:rFonts w:eastAsia="微軟正黑體" w:hint="eastAsia"/>
          <w:sz w:val="28"/>
        </w:rPr>
        <w:t>：自主開發、修改或引用他人模型等。</w:t>
      </w:r>
      <w:r w:rsidRPr="00085D0B">
        <w:rPr>
          <w:rFonts w:eastAsia="微軟正黑體"/>
          <w:sz w:val="28"/>
        </w:rPr>
        <w:t xml:space="preserve"> </w:t>
      </w:r>
    </w:p>
    <w:p w14:paraId="4C41432A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(8) </w:t>
      </w:r>
      <w:r w:rsidRPr="00085D0B">
        <w:rPr>
          <w:rFonts w:eastAsia="微軟正黑體" w:hint="eastAsia"/>
          <w:sz w:val="28"/>
        </w:rPr>
        <w:t>模型支援之框架</w:t>
      </w:r>
      <w:r w:rsidRPr="00085D0B">
        <w:rPr>
          <w:rFonts w:eastAsia="微軟正黑體"/>
          <w:sz w:val="28"/>
        </w:rPr>
        <w:t>(model framework)</w:t>
      </w:r>
      <w:r w:rsidRPr="00085D0B">
        <w:rPr>
          <w:rFonts w:eastAsia="微軟正黑體" w:hint="eastAsia"/>
          <w:sz w:val="28"/>
        </w:rPr>
        <w:t>與版本，如</w:t>
      </w:r>
      <w:r w:rsidRPr="00085D0B">
        <w:rPr>
          <w:rFonts w:eastAsia="微軟正黑體"/>
          <w:sz w:val="28"/>
        </w:rPr>
        <w:t>Python Function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R Function</w:t>
      </w:r>
      <w:r w:rsidRPr="00085D0B">
        <w:rPr>
          <w:rFonts w:eastAsia="微軟正黑體" w:hint="eastAsia"/>
          <w:sz w:val="28"/>
        </w:rPr>
        <w:t>、</w:t>
      </w:r>
      <w:proofErr w:type="spellStart"/>
      <w:r w:rsidRPr="00085D0B">
        <w:rPr>
          <w:rFonts w:eastAsia="微軟正黑體"/>
          <w:sz w:val="28"/>
        </w:rPr>
        <w:t>Keras</w:t>
      </w:r>
      <w:proofErr w:type="spellEnd"/>
      <w:r w:rsidRPr="00085D0B">
        <w:rPr>
          <w:rFonts w:eastAsia="微軟正黑體" w:hint="eastAsia"/>
          <w:sz w:val="28"/>
        </w:rPr>
        <w:t>、</w:t>
      </w:r>
      <w:proofErr w:type="spellStart"/>
      <w:r w:rsidRPr="00085D0B">
        <w:rPr>
          <w:rFonts w:eastAsia="微軟正黑體"/>
          <w:sz w:val="28"/>
        </w:rPr>
        <w:t>PyTorch</w:t>
      </w:r>
      <w:proofErr w:type="spellEnd"/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 xml:space="preserve">Spark </w:t>
      </w:r>
      <w:proofErr w:type="spellStart"/>
      <w:r w:rsidRPr="00085D0B">
        <w:rPr>
          <w:rFonts w:eastAsia="微軟正黑體"/>
          <w:sz w:val="28"/>
        </w:rPr>
        <w:t>MLlib</w:t>
      </w:r>
      <w:proofErr w:type="spellEnd"/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TensorFlow</w:t>
      </w:r>
      <w:r w:rsidRPr="00085D0B">
        <w:rPr>
          <w:rFonts w:eastAsia="微軟正黑體" w:hint="eastAsia"/>
          <w:sz w:val="28"/>
        </w:rPr>
        <w:t>等。</w:t>
      </w:r>
      <w:r w:rsidRPr="00085D0B">
        <w:rPr>
          <w:rFonts w:eastAsia="微軟正黑體"/>
          <w:sz w:val="28"/>
        </w:rPr>
        <w:t xml:space="preserve"> </w:t>
      </w:r>
    </w:p>
    <w:p w14:paraId="7EBA8888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lastRenderedPageBreak/>
        <w:t xml:space="preserve">(9) </w:t>
      </w:r>
      <w:r w:rsidRPr="00085D0B">
        <w:rPr>
          <w:rFonts w:eastAsia="微軟正黑體" w:hint="eastAsia"/>
          <w:sz w:val="28"/>
        </w:rPr>
        <w:t>訓練資料集名稱、來源、資料量、訓練環境說明、訓練結果說明等資訊。</w:t>
      </w:r>
      <w:r w:rsidRPr="00085D0B">
        <w:rPr>
          <w:rFonts w:eastAsia="微軟正黑體"/>
          <w:sz w:val="28"/>
        </w:rPr>
        <w:t xml:space="preserve"> </w:t>
      </w:r>
    </w:p>
    <w:p w14:paraId="5514C749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(10) </w:t>
      </w:r>
      <w:r w:rsidRPr="00085D0B">
        <w:rPr>
          <w:rFonts w:eastAsia="微軟正黑體" w:hint="eastAsia"/>
          <w:sz w:val="28"/>
        </w:rPr>
        <w:t>測試資料集名稱、來源、資料量、測試環境說明、測試結果說明等資訊，若資料集已</w:t>
      </w:r>
      <w:proofErr w:type="gramStart"/>
      <w:r w:rsidRPr="00085D0B">
        <w:rPr>
          <w:rFonts w:eastAsia="微軟正黑體" w:hint="eastAsia"/>
          <w:sz w:val="28"/>
        </w:rPr>
        <w:t>上架於</w:t>
      </w:r>
      <w:r>
        <w:rPr>
          <w:rFonts w:eastAsia="微軟正黑體" w:hint="eastAsia"/>
          <w:sz w:val="28"/>
        </w:rPr>
        <w:t>本</w:t>
      </w:r>
      <w:proofErr w:type="gramEnd"/>
      <w:r w:rsidRPr="00085D0B">
        <w:rPr>
          <w:rFonts w:eastAsia="微軟正黑體" w:hint="eastAsia"/>
          <w:sz w:val="28"/>
        </w:rPr>
        <w:t>平台，則應提供相關連結。</w:t>
      </w:r>
      <w:r w:rsidRPr="00085D0B">
        <w:rPr>
          <w:rFonts w:eastAsia="微軟正黑體"/>
          <w:sz w:val="28"/>
        </w:rPr>
        <w:t xml:space="preserve"> </w:t>
      </w:r>
    </w:p>
    <w:p w14:paraId="192E1B5B" w14:textId="77777777" w:rsidR="00DF27D2" w:rsidRPr="00085D0B" w:rsidRDefault="00DF27D2" w:rsidP="008A7C0E">
      <w:pPr>
        <w:pStyle w:val="1"/>
      </w:pPr>
      <w:r w:rsidRPr="00085D0B">
        <w:rPr>
          <w:rFonts w:hint="eastAsia"/>
        </w:rPr>
        <w:t>模型測試</w:t>
      </w:r>
      <w:r w:rsidRPr="00085D0B">
        <w:t xml:space="preserve"> </w:t>
      </w:r>
    </w:p>
    <w:p w14:paraId="18DC31C0" w14:textId="77777777" w:rsidR="00DF27D2" w:rsidRPr="00085D0B" w:rsidRDefault="00DF27D2" w:rsidP="00DF27D2">
      <w:pPr>
        <w:ind w:leftChars="200" w:left="440"/>
        <w:rPr>
          <w:rFonts w:eastAsia="微軟正黑體"/>
          <w:sz w:val="28"/>
        </w:rPr>
      </w:pPr>
      <w:r w:rsidRPr="00085D0B">
        <w:rPr>
          <w:rFonts w:eastAsia="微軟正黑體" w:hint="eastAsia"/>
          <w:sz w:val="28"/>
        </w:rPr>
        <w:t>為確保模型之可用性，模型</w:t>
      </w:r>
      <w:proofErr w:type="gramStart"/>
      <w:r w:rsidRPr="00085D0B">
        <w:rPr>
          <w:rFonts w:eastAsia="微軟正黑體" w:hint="eastAsia"/>
          <w:sz w:val="28"/>
        </w:rPr>
        <w:t>上架</w:t>
      </w:r>
      <w:r>
        <w:rPr>
          <w:rFonts w:eastAsia="微軟正黑體" w:hint="eastAsia"/>
          <w:sz w:val="28"/>
        </w:rPr>
        <w:t>於本</w:t>
      </w:r>
      <w:proofErr w:type="gramEnd"/>
      <w:r w:rsidRPr="00085D0B">
        <w:rPr>
          <w:rFonts w:eastAsia="微軟正黑體" w:hint="eastAsia"/>
          <w:sz w:val="28"/>
        </w:rPr>
        <w:t>平台前，應對模型進行相關測試，並將測試結果</w:t>
      </w:r>
      <w:r>
        <w:rPr>
          <w:rFonts w:eastAsia="微軟正黑體" w:hint="eastAsia"/>
          <w:sz w:val="28"/>
        </w:rPr>
        <w:t>利用</w:t>
      </w:r>
      <w:r>
        <w:rPr>
          <w:rFonts w:eastAsia="微軟正黑體" w:hint="eastAsia"/>
          <w:sz w:val="28"/>
        </w:rPr>
        <w:t xml:space="preserve"> </w:t>
      </w:r>
      <w:r>
        <w:rPr>
          <w:rFonts w:eastAsia="微軟正黑體"/>
          <w:sz w:val="28"/>
        </w:rPr>
        <w:t xml:space="preserve">CSV </w:t>
      </w:r>
      <w:r>
        <w:rPr>
          <w:rFonts w:eastAsia="微軟正黑體" w:hint="eastAsia"/>
          <w:sz w:val="28"/>
        </w:rPr>
        <w:t>檔案方式上傳本</w:t>
      </w:r>
      <w:r w:rsidRPr="00085D0B">
        <w:rPr>
          <w:rFonts w:eastAsia="微軟正黑體" w:hint="eastAsia"/>
          <w:sz w:val="28"/>
        </w:rPr>
        <w:t>平台，內容應包含以下相關資訊：</w:t>
      </w:r>
      <w:r w:rsidRPr="00085D0B">
        <w:rPr>
          <w:rFonts w:eastAsia="微軟正黑體"/>
          <w:sz w:val="28"/>
        </w:rPr>
        <w:t xml:space="preserve"> </w:t>
      </w:r>
    </w:p>
    <w:p w14:paraId="526D555C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(1) </w:t>
      </w:r>
      <w:r w:rsidRPr="00085D0B">
        <w:rPr>
          <w:rFonts w:eastAsia="微軟正黑體" w:hint="eastAsia"/>
          <w:sz w:val="28"/>
        </w:rPr>
        <w:t>所使用之測試資料來源：需提供測試資料的資料來源，包含以下內容，若測試資料集已</w:t>
      </w:r>
      <w:proofErr w:type="gramStart"/>
      <w:r w:rsidRPr="00085D0B">
        <w:rPr>
          <w:rFonts w:eastAsia="微軟正黑體" w:hint="eastAsia"/>
          <w:sz w:val="28"/>
        </w:rPr>
        <w:t>上架於</w:t>
      </w:r>
      <w:r>
        <w:rPr>
          <w:rFonts w:eastAsia="微軟正黑體" w:hint="eastAsia"/>
          <w:sz w:val="28"/>
        </w:rPr>
        <w:t>本</w:t>
      </w:r>
      <w:proofErr w:type="gramEnd"/>
      <w:r w:rsidRPr="00085D0B">
        <w:rPr>
          <w:rFonts w:eastAsia="微軟正黑體" w:hint="eastAsia"/>
          <w:sz w:val="28"/>
        </w:rPr>
        <w:t>平台，則應提供相關連結。</w:t>
      </w:r>
      <w:r w:rsidRPr="00085D0B">
        <w:rPr>
          <w:rFonts w:eastAsia="微軟正黑體"/>
          <w:sz w:val="28"/>
        </w:rPr>
        <w:t xml:space="preserve"> </w:t>
      </w:r>
    </w:p>
    <w:p w14:paraId="4770969E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r w:rsidRPr="00085D0B">
        <w:rPr>
          <w:rFonts w:eastAsia="微軟正黑體" w:hint="eastAsia"/>
          <w:sz w:val="28"/>
        </w:rPr>
        <w:t>取得方式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如：網址、</w:t>
      </w:r>
      <w:proofErr w:type="gramStart"/>
      <w:r w:rsidRPr="00085D0B">
        <w:rPr>
          <w:rFonts w:eastAsia="微軟正黑體" w:hint="eastAsia"/>
          <w:sz w:val="28"/>
        </w:rPr>
        <w:t>檔案等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454F1054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資料是否包含個資與隱私、資料授權方式等。</w:t>
      </w:r>
      <w:r w:rsidRPr="00085D0B">
        <w:rPr>
          <w:rFonts w:eastAsia="微軟正黑體"/>
          <w:sz w:val="28"/>
        </w:rPr>
        <w:t xml:space="preserve"> </w:t>
      </w:r>
    </w:p>
    <w:p w14:paraId="053233B2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r w:rsidRPr="00085D0B">
        <w:rPr>
          <w:rFonts w:eastAsia="微軟正黑體" w:hint="eastAsia"/>
          <w:sz w:val="28"/>
        </w:rPr>
        <w:t>檔案大小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包含：單一圖片長寬、結構化資料筆數、</w:t>
      </w:r>
      <w:proofErr w:type="gramStart"/>
      <w:r w:rsidRPr="00085D0B">
        <w:rPr>
          <w:rFonts w:eastAsia="微軟正黑體" w:hint="eastAsia"/>
          <w:sz w:val="28"/>
        </w:rPr>
        <w:t>總量大小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71F5EA95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lastRenderedPageBreak/>
        <w:t xml:space="preserve">D. </w:t>
      </w:r>
      <w:r w:rsidRPr="00085D0B">
        <w:rPr>
          <w:rFonts w:eastAsia="微軟正黑體" w:hint="eastAsia"/>
          <w:sz w:val="28"/>
        </w:rPr>
        <w:t>檔案類型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結構化資料：文字、數字；非結構化資料：影像、</w:t>
      </w:r>
      <w:proofErr w:type="gramStart"/>
      <w:r w:rsidRPr="00085D0B">
        <w:rPr>
          <w:rFonts w:eastAsia="微軟正黑體" w:hint="eastAsia"/>
          <w:sz w:val="28"/>
        </w:rPr>
        <w:t>視訊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02355BCE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E. </w:t>
      </w:r>
      <w:r w:rsidRPr="00085D0B">
        <w:rPr>
          <w:rFonts w:eastAsia="微軟正黑體" w:hint="eastAsia"/>
          <w:sz w:val="28"/>
        </w:rPr>
        <w:t>標記資料來源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網址、</w:t>
      </w:r>
      <w:proofErr w:type="gramStart"/>
      <w:r w:rsidRPr="00085D0B">
        <w:rPr>
          <w:rFonts w:eastAsia="微軟正黑體" w:hint="eastAsia"/>
          <w:sz w:val="28"/>
        </w:rPr>
        <w:t>檔案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、</w:t>
      </w:r>
      <w:proofErr w:type="gramEnd"/>
      <w:r w:rsidRPr="00085D0B">
        <w:rPr>
          <w:rFonts w:eastAsia="微軟正黑體" w:hint="eastAsia"/>
          <w:sz w:val="28"/>
        </w:rPr>
        <w:t>類型</w:t>
      </w:r>
      <w:r w:rsidRPr="00085D0B">
        <w:rPr>
          <w:rFonts w:eastAsia="微軟正黑體"/>
          <w:sz w:val="28"/>
        </w:rPr>
        <w:t>(pixel-wise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 xml:space="preserve"> bounding box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classes)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540FA31C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(2) </w:t>
      </w:r>
      <w:r w:rsidRPr="00085D0B">
        <w:rPr>
          <w:rFonts w:eastAsia="微軟正黑體" w:hint="eastAsia"/>
          <w:sz w:val="28"/>
        </w:rPr>
        <w:t>運算資源評估：需提供資源使用情況。包含：</w:t>
      </w:r>
      <w:r w:rsidRPr="00085D0B">
        <w:rPr>
          <w:rFonts w:eastAsia="微軟正黑體"/>
          <w:sz w:val="28"/>
        </w:rPr>
        <w:t xml:space="preserve"> </w:t>
      </w:r>
    </w:p>
    <w:p w14:paraId="76F148A1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>A. GPU</w:t>
      </w:r>
      <w:r w:rsidRPr="00085D0B">
        <w:rPr>
          <w:rFonts w:eastAsia="微軟正黑體" w:hint="eastAsia"/>
          <w:sz w:val="28"/>
        </w:rPr>
        <w:t>或</w:t>
      </w:r>
      <w:r w:rsidRPr="00085D0B">
        <w:rPr>
          <w:rFonts w:eastAsia="微軟正黑體"/>
          <w:sz w:val="28"/>
        </w:rPr>
        <w:t>CPU</w:t>
      </w:r>
      <w:r w:rsidRPr="00085D0B">
        <w:rPr>
          <w:rFonts w:eastAsia="微軟正黑體" w:hint="eastAsia"/>
          <w:sz w:val="28"/>
        </w:rPr>
        <w:t>運算與所使用核心數。</w:t>
      </w:r>
      <w:r w:rsidRPr="00085D0B">
        <w:rPr>
          <w:rFonts w:eastAsia="微軟正黑體"/>
          <w:sz w:val="28"/>
        </w:rPr>
        <w:t xml:space="preserve"> </w:t>
      </w:r>
    </w:p>
    <w:p w14:paraId="217C4911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記憶體使用量。</w:t>
      </w:r>
      <w:r w:rsidRPr="00085D0B">
        <w:rPr>
          <w:rFonts w:eastAsia="微軟正黑體"/>
          <w:sz w:val="28"/>
        </w:rPr>
        <w:t xml:space="preserve"> </w:t>
      </w:r>
    </w:p>
    <w:p w14:paraId="380BDF54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r w:rsidRPr="00085D0B">
        <w:rPr>
          <w:rFonts w:eastAsia="微軟正黑體" w:hint="eastAsia"/>
          <w:sz w:val="28"/>
        </w:rPr>
        <w:t>模型之使用空間。</w:t>
      </w:r>
      <w:r w:rsidRPr="00085D0B">
        <w:rPr>
          <w:rFonts w:eastAsia="微軟正黑體"/>
          <w:sz w:val="28"/>
        </w:rPr>
        <w:t xml:space="preserve"> </w:t>
      </w:r>
    </w:p>
    <w:p w14:paraId="3A835E4D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(3) </w:t>
      </w:r>
      <w:r w:rsidRPr="00085D0B">
        <w:rPr>
          <w:rFonts w:eastAsia="微軟正黑體" w:hint="eastAsia"/>
          <w:sz w:val="28"/>
        </w:rPr>
        <w:t>使用方法</w:t>
      </w:r>
      <w:r w:rsidRPr="00085D0B">
        <w:rPr>
          <w:rFonts w:eastAsia="微軟正黑體"/>
          <w:sz w:val="28"/>
        </w:rPr>
        <w:t xml:space="preserve"> </w:t>
      </w:r>
    </w:p>
    <w:p w14:paraId="5CC58012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r w:rsidRPr="00085D0B">
        <w:rPr>
          <w:rFonts w:eastAsia="微軟正黑體" w:hint="eastAsia"/>
          <w:sz w:val="28"/>
        </w:rPr>
        <w:t>評估測試結果之程式碼。</w:t>
      </w:r>
    </w:p>
    <w:p w14:paraId="1FCF130D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做推論需要之程式碼。</w:t>
      </w:r>
    </w:p>
    <w:p w14:paraId="661A8B66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(4) </w:t>
      </w:r>
      <w:r w:rsidRPr="00085D0B">
        <w:rPr>
          <w:rFonts w:eastAsia="微軟正黑體" w:hint="eastAsia"/>
          <w:sz w:val="28"/>
        </w:rPr>
        <w:t>預期結果：需提供前述條件下的預期結果，包含</w:t>
      </w:r>
      <w:r w:rsidRPr="00085D0B">
        <w:rPr>
          <w:rFonts w:eastAsia="微軟正黑體"/>
          <w:sz w:val="28"/>
        </w:rPr>
        <w:t xml:space="preserve">: </w:t>
      </w:r>
    </w:p>
    <w:p w14:paraId="2362B24E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proofErr w:type="gramStart"/>
      <w:r w:rsidRPr="00085D0B">
        <w:rPr>
          <w:rFonts w:eastAsia="微軟正黑體" w:hint="eastAsia"/>
          <w:sz w:val="28"/>
        </w:rPr>
        <w:t>輸出類型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</w:t>
      </w:r>
      <w:r w:rsidRPr="00085D0B">
        <w:rPr>
          <w:rFonts w:eastAsia="微軟正黑體"/>
          <w:sz w:val="28"/>
        </w:rPr>
        <w:t>bounding box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classes</w:t>
      </w:r>
      <w:r w:rsidRPr="00085D0B">
        <w:rPr>
          <w:rFonts w:eastAsia="微軟正黑體" w:hint="eastAsia"/>
          <w:sz w:val="28"/>
        </w:rPr>
        <w:t>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1C5F238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proofErr w:type="gramStart"/>
      <w:r w:rsidRPr="00085D0B">
        <w:rPr>
          <w:rFonts w:eastAsia="微軟正黑體" w:hint="eastAsia"/>
          <w:sz w:val="28"/>
        </w:rPr>
        <w:t>結果類型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如：正確率、</w:t>
      </w:r>
      <w:r w:rsidRPr="00085D0B">
        <w:rPr>
          <w:rFonts w:eastAsia="微軟正黑體"/>
          <w:sz w:val="28"/>
        </w:rPr>
        <w:t>recall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precision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f1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miss rate)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08E350BC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proofErr w:type="gramStart"/>
      <w:r w:rsidRPr="00085D0B">
        <w:rPr>
          <w:rFonts w:eastAsia="微軟正黑體" w:hint="eastAsia"/>
          <w:sz w:val="28"/>
        </w:rPr>
        <w:t>測試結果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</w:t>
      </w:r>
      <w:r w:rsidRPr="00085D0B">
        <w:rPr>
          <w:rFonts w:eastAsia="微軟正黑體"/>
          <w:sz w:val="28"/>
        </w:rPr>
        <w:t>accuracy=95%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F1 score=80)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139CE97B" w14:textId="77777777" w:rsidR="00DF27D2" w:rsidRDefault="00DF27D2" w:rsidP="00DF27D2">
      <w:pPr>
        <w:rPr>
          <w:rFonts w:eastAsia="微軟正黑體"/>
          <w:sz w:val="28"/>
        </w:rPr>
      </w:pPr>
    </w:p>
    <w:p w14:paraId="2CB13E85" w14:textId="77777777" w:rsidR="00DF27D2" w:rsidRPr="00085D0B" w:rsidRDefault="00DF27D2" w:rsidP="008A7C0E">
      <w:pPr>
        <w:pStyle w:val="1"/>
        <w:ind w:left="0" w:firstLine="0"/>
      </w:pPr>
      <w:r w:rsidRPr="00085D0B">
        <w:rPr>
          <w:rFonts w:hint="eastAsia"/>
        </w:rPr>
        <w:lastRenderedPageBreak/>
        <w:t>模型效能度量</w:t>
      </w:r>
      <w:r w:rsidRPr="00085D0B">
        <w:t xml:space="preserve"> </w:t>
      </w:r>
    </w:p>
    <w:p w14:paraId="26B84970" w14:textId="77777777" w:rsidR="00DF27D2" w:rsidRPr="00085D0B" w:rsidRDefault="00DF27D2" w:rsidP="00DF27D2">
      <w:pPr>
        <w:ind w:leftChars="200" w:left="440"/>
        <w:rPr>
          <w:rFonts w:eastAsia="微軟正黑體"/>
          <w:sz w:val="28"/>
        </w:rPr>
      </w:pPr>
      <w:r w:rsidRPr="00085D0B">
        <w:rPr>
          <w:rFonts w:eastAsia="微軟正黑體" w:hint="eastAsia"/>
          <w:sz w:val="28"/>
        </w:rPr>
        <w:t>除模型測試相關資訊外，建議模型</w:t>
      </w:r>
      <w:proofErr w:type="gramStart"/>
      <w:r w:rsidRPr="00085D0B">
        <w:rPr>
          <w:rFonts w:eastAsia="微軟正黑體" w:hint="eastAsia"/>
          <w:sz w:val="28"/>
        </w:rPr>
        <w:t>上架前</w:t>
      </w:r>
      <w:proofErr w:type="gramEnd"/>
      <w:r w:rsidRPr="00085D0B">
        <w:rPr>
          <w:rFonts w:eastAsia="微軟正黑體" w:hint="eastAsia"/>
          <w:sz w:val="28"/>
        </w:rPr>
        <w:t>，亦可針對模型進行效能度量，並將</w:t>
      </w:r>
      <w:r>
        <w:rPr>
          <w:rFonts w:eastAsia="微軟正黑體" w:hint="eastAsia"/>
          <w:sz w:val="28"/>
        </w:rPr>
        <w:t>結果利用</w:t>
      </w:r>
      <w:r>
        <w:rPr>
          <w:rFonts w:eastAsia="微軟正黑體"/>
          <w:sz w:val="28"/>
        </w:rPr>
        <w:t>CSV</w:t>
      </w:r>
      <w:r>
        <w:rPr>
          <w:rFonts w:eastAsia="微軟正黑體" w:hint="eastAsia"/>
          <w:sz w:val="28"/>
        </w:rPr>
        <w:t>檔上傳本</w:t>
      </w:r>
      <w:r w:rsidRPr="00085D0B">
        <w:rPr>
          <w:rFonts w:eastAsia="微軟正黑體" w:hint="eastAsia"/>
          <w:sz w:val="28"/>
        </w:rPr>
        <w:t>平台，唯效能量測所使用的訓練資料應盡可能與測試資料互斥或各自獨立，訓練資料與測試資料之劃分也應盡可能保持資料分佈一致性，避免因資料劃分過程引發偏差。效能量測結果應包含以下相關資訊：</w:t>
      </w:r>
      <w:r w:rsidRPr="00085D0B">
        <w:rPr>
          <w:rFonts w:eastAsia="微軟正黑體"/>
          <w:sz w:val="28"/>
        </w:rPr>
        <w:t xml:space="preserve"> </w:t>
      </w:r>
    </w:p>
    <w:p w14:paraId="06E60E5B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(1) </w:t>
      </w:r>
      <w:r w:rsidRPr="00085D0B">
        <w:rPr>
          <w:rFonts w:eastAsia="微軟正黑體" w:hint="eastAsia"/>
          <w:sz w:val="28"/>
        </w:rPr>
        <w:t>所使用之訓練資料來源的背景說明：應提供訓練資料的資料來源，包含以下內容，若訓練資料集已</w:t>
      </w:r>
      <w:proofErr w:type="gramStart"/>
      <w:r w:rsidRPr="00085D0B">
        <w:rPr>
          <w:rFonts w:eastAsia="微軟正黑體" w:hint="eastAsia"/>
          <w:sz w:val="28"/>
        </w:rPr>
        <w:t>上架於</w:t>
      </w:r>
      <w:r>
        <w:rPr>
          <w:rFonts w:eastAsia="微軟正黑體" w:hint="eastAsia"/>
          <w:sz w:val="28"/>
        </w:rPr>
        <w:t>本</w:t>
      </w:r>
      <w:proofErr w:type="gramEnd"/>
      <w:r w:rsidRPr="00085D0B">
        <w:rPr>
          <w:rFonts w:eastAsia="微軟正黑體" w:hint="eastAsia"/>
          <w:sz w:val="28"/>
        </w:rPr>
        <w:t>平台，則應提供相關連結。</w:t>
      </w:r>
      <w:r w:rsidRPr="00085D0B">
        <w:rPr>
          <w:rFonts w:eastAsia="微軟正黑體"/>
          <w:sz w:val="28"/>
        </w:rPr>
        <w:t xml:space="preserve"> </w:t>
      </w:r>
    </w:p>
    <w:p w14:paraId="42C1632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r w:rsidRPr="00085D0B">
        <w:rPr>
          <w:rFonts w:eastAsia="微軟正黑體" w:hint="eastAsia"/>
          <w:sz w:val="28"/>
        </w:rPr>
        <w:t>取得方式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如：網址、</w:t>
      </w:r>
      <w:proofErr w:type="gramStart"/>
      <w:r w:rsidRPr="00085D0B">
        <w:rPr>
          <w:rFonts w:eastAsia="微軟正黑體" w:hint="eastAsia"/>
          <w:sz w:val="28"/>
        </w:rPr>
        <w:t>檔案等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1006459C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資料是否包含個資與隱私，資料授權方式。</w:t>
      </w:r>
      <w:r w:rsidRPr="00085D0B">
        <w:rPr>
          <w:rFonts w:eastAsia="微軟正黑體"/>
          <w:sz w:val="28"/>
        </w:rPr>
        <w:t xml:space="preserve"> </w:t>
      </w:r>
    </w:p>
    <w:p w14:paraId="5BA9351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r w:rsidRPr="00085D0B">
        <w:rPr>
          <w:rFonts w:eastAsia="微軟正黑體" w:hint="eastAsia"/>
          <w:sz w:val="28"/>
        </w:rPr>
        <w:t>檔案大小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包含：單一圖片長寬、結構化資料筆數、</w:t>
      </w:r>
      <w:proofErr w:type="gramStart"/>
      <w:r w:rsidRPr="00085D0B">
        <w:rPr>
          <w:rFonts w:eastAsia="微軟正黑體" w:hint="eastAsia"/>
          <w:sz w:val="28"/>
        </w:rPr>
        <w:t>總量大小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056738EF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D. </w:t>
      </w:r>
      <w:r w:rsidRPr="00085D0B">
        <w:rPr>
          <w:rFonts w:eastAsia="微軟正黑體" w:hint="eastAsia"/>
          <w:sz w:val="28"/>
        </w:rPr>
        <w:t>檔案類型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結構化資料：文字、數字；非結構化資料：影像、</w:t>
      </w:r>
      <w:proofErr w:type="gramStart"/>
      <w:r w:rsidRPr="00085D0B">
        <w:rPr>
          <w:rFonts w:eastAsia="微軟正黑體" w:hint="eastAsia"/>
          <w:sz w:val="28"/>
        </w:rPr>
        <w:t>視訊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63FFE06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E. </w:t>
      </w:r>
      <w:r w:rsidRPr="00085D0B">
        <w:rPr>
          <w:rFonts w:eastAsia="微軟正黑體" w:hint="eastAsia"/>
          <w:sz w:val="28"/>
        </w:rPr>
        <w:t>標記資料來源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網址、</w:t>
      </w:r>
      <w:proofErr w:type="gramStart"/>
      <w:r w:rsidRPr="00085D0B">
        <w:rPr>
          <w:rFonts w:eastAsia="微軟正黑體" w:hint="eastAsia"/>
          <w:sz w:val="28"/>
        </w:rPr>
        <w:t>檔案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、</w:t>
      </w:r>
      <w:proofErr w:type="gramEnd"/>
      <w:r w:rsidRPr="00085D0B">
        <w:rPr>
          <w:rFonts w:eastAsia="微軟正黑體" w:hint="eastAsia"/>
          <w:sz w:val="28"/>
        </w:rPr>
        <w:t>類型</w:t>
      </w:r>
      <w:r w:rsidRPr="00085D0B">
        <w:rPr>
          <w:rFonts w:eastAsia="微軟正黑體"/>
          <w:sz w:val="28"/>
        </w:rPr>
        <w:t>(pixel-wise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bounding box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classes)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6A516088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lastRenderedPageBreak/>
        <w:t xml:space="preserve">(2) </w:t>
      </w:r>
      <w:r w:rsidRPr="00085D0B">
        <w:rPr>
          <w:rFonts w:eastAsia="微軟正黑體" w:hint="eastAsia"/>
          <w:sz w:val="28"/>
        </w:rPr>
        <w:t>所使用之測試資料來源，可供使用者測試：應提供測試資料的資料來源，包含以下內容，若測試資料集已</w:t>
      </w:r>
      <w:proofErr w:type="gramStart"/>
      <w:r w:rsidRPr="00085D0B">
        <w:rPr>
          <w:rFonts w:eastAsia="微軟正黑體" w:hint="eastAsia"/>
          <w:sz w:val="28"/>
        </w:rPr>
        <w:t>上架於</w:t>
      </w:r>
      <w:r>
        <w:rPr>
          <w:rFonts w:eastAsia="微軟正黑體" w:hint="eastAsia"/>
          <w:sz w:val="28"/>
        </w:rPr>
        <w:t>本</w:t>
      </w:r>
      <w:proofErr w:type="gramEnd"/>
      <w:r w:rsidRPr="00085D0B">
        <w:rPr>
          <w:rFonts w:eastAsia="微軟正黑體" w:hint="eastAsia"/>
          <w:sz w:val="28"/>
        </w:rPr>
        <w:t>平台，則應提供相關連結：</w:t>
      </w:r>
      <w:r w:rsidRPr="00085D0B">
        <w:rPr>
          <w:rFonts w:eastAsia="微軟正黑體"/>
          <w:sz w:val="28"/>
        </w:rPr>
        <w:t xml:space="preserve"> </w:t>
      </w:r>
    </w:p>
    <w:p w14:paraId="4EF11E51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r w:rsidRPr="00085D0B">
        <w:rPr>
          <w:rFonts w:eastAsia="微軟正黑體" w:hint="eastAsia"/>
          <w:sz w:val="28"/>
        </w:rPr>
        <w:t>取得方式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如：網址、</w:t>
      </w:r>
      <w:proofErr w:type="gramStart"/>
      <w:r w:rsidRPr="00085D0B">
        <w:rPr>
          <w:rFonts w:eastAsia="微軟正黑體" w:hint="eastAsia"/>
          <w:sz w:val="28"/>
        </w:rPr>
        <w:t>檔案等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1324EC42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資料是否包含個資與隱私，資料授權方式</w:t>
      </w:r>
      <w:r w:rsidRPr="00085D0B">
        <w:rPr>
          <w:rFonts w:eastAsia="微軟正黑體"/>
          <w:sz w:val="28"/>
        </w:rPr>
        <w:t xml:space="preserve"> </w:t>
      </w:r>
    </w:p>
    <w:p w14:paraId="0A8869DC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r w:rsidRPr="00085D0B">
        <w:rPr>
          <w:rFonts w:eastAsia="微軟正黑體" w:hint="eastAsia"/>
          <w:sz w:val="28"/>
        </w:rPr>
        <w:t>檔案大小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包含：單一圖片長寬、結構化資料筆數、</w:t>
      </w:r>
      <w:proofErr w:type="gramStart"/>
      <w:r w:rsidRPr="00085D0B">
        <w:rPr>
          <w:rFonts w:eastAsia="微軟正黑體" w:hint="eastAsia"/>
          <w:sz w:val="28"/>
        </w:rPr>
        <w:t>總量大小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2E51D425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D. </w:t>
      </w:r>
      <w:proofErr w:type="gramStart"/>
      <w:r w:rsidRPr="00085D0B">
        <w:rPr>
          <w:rFonts w:eastAsia="微軟正黑體" w:hint="eastAsia"/>
          <w:sz w:val="28"/>
        </w:rPr>
        <w:t>檔案類型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結構化資料：文字、數字；非結構化資料</w:t>
      </w:r>
      <w:r w:rsidRPr="00085D0B">
        <w:rPr>
          <w:rFonts w:eastAsia="微軟正黑體"/>
          <w:sz w:val="28"/>
        </w:rPr>
        <w:t xml:space="preserve">: </w:t>
      </w:r>
      <w:r w:rsidRPr="00085D0B">
        <w:rPr>
          <w:rFonts w:eastAsia="微軟正黑體" w:hint="eastAsia"/>
          <w:sz w:val="28"/>
        </w:rPr>
        <w:t>影像、視訊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14446443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E. </w:t>
      </w:r>
      <w:r w:rsidRPr="00085D0B">
        <w:rPr>
          <w:rFonts w:eastAsia="微軟正黑體" w:hint="eastAsia"/>
          <w:sz w:val="28"/>
        </w:rPr>
        <w:t>標記資料來源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網址、</w:t>
      </w:r>
      <w:proofErr w:type="gramStart"/>
      <w:r w:rsidRPr="00085D0B">
        <w:rPr>
          <w:rFonts w:eastAsia="微軟正黑體" w:hint="eastAsia"/>
          <w:sz w:val="28"/>
        </w:rPr>
        <w:t>檔案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、</w:t>
      </w:r>
      <w:proofErr w:type="gramEnd"/>
      <w:r w:rsidRPr="00085D0B">
        <w:rPr>
          <w:rFonts w:eastAsia="微軟正黑體" w:hint="eastAsia"/>
          <w:sz w:val="28"/>
        </w:rPr>
        <w:t>類型</w:t>
      </w:r>
      <w:r w:rsidRPr="00085D0B">
        <w:rPr>
          <w:rFonts w:eastAsia="微軟正黑體"/>
          <w:sz w:val="28"/>
        </w:rPr>
        <w:t>(pixel-wise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bounding box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classes)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1EC7297F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F. </w:t>
      </w:r>
      <w:r w:rsidRPr="00085D0B">
        <w:rPr>
          <w:rFonts w:eastAsia="微軟正黑體" w:hint="eastAsia"/>
          <w:sz w:val="28"/>
        </w:rPr>
        <w:t>測試檔案輸入格式。</w:t>
      </w:r>
      <w:r w:rsidRPr="00085D0B">
        <w:rPr>
          <w:rFonts w:eastAsia="微軟正黑體"/>
          <w:sz w:val="28"/>
        </w:rPr>
        <w:t xml:space="preserve"> </w:t>
      </w:r>
    </w:p>
    <w:p w14:paraId="598FA7BB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(3) </w:t>
      </w:r>
      <w:r w:rsidRPr="00085D0B">
        <w:rPr>
          <w:rFonts w:eastAsia="微軟正黑體" w:hint="eastAsia"/>
          <w:sz w:val="28"/>
        </w:rPr>
        <w:t>模型使用之運算資源評估：需提供資源使用情況。包含：</w:t>
      </w:r>
      <w:r w:rsidRPr="00085D0B">
        <w:rPr>
          <w:rFonts w:eastAsia="微軟正黑體"/>
          <w:sz w:val="28"/>
        </w:rPr>
        <w:t xml:space="preserve"> </w:t>
      </w:r>
    </w:p>
    <w:p w14:paraId="77228C6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>A. GPU</w:t>
      </w:r>
      <w:r w:rsidRPr="00085D0B">
        <w:rPr>
          <w:rFonts w:eastAsia="微軟正黑體" w:hint="eastAsia"/>
          <w:sz w:val="28"/>
        </w:rPr>
        <w:t>或</w:t>
      </w:r>
      <w:r w:rsidRPr="00085D0B">
        <w:rPr>
          <w:rFonts w:eastAsia="微軟正黑體"/>
          <w:sz w:val="28"/>
        </w:rPr>
        <w:t>CPU</w:t>
      </w:r>
      <w:r w:rsidRPr="00085D0B">
        <w:rPr>
          <w:rFonts w:eastAsia="微軟正黑體" w:hint="eastAsia"/>
          <w:sz w:val="28"/>
        </w:rPr>
        <w:t>運算與所使用核心數。</w:t>
      </w:r>
      <w:r w:rsidRPr="00085D0B">
        <w:rPr>
          <w:rFonts w:eastAsia="微軟正黑體"/>
          <w:sz w:val="28"/>
        </w:rPr>
        <w:t xml:space="preserve"> </w:t>
      </w:r>
    </w:p>
    <w:p w14:paraId="0371DCC3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記憶體使用量。</w:t>
      </w:r>
      <w:r w:rsidRPr="00085D0B">
        <w:rPr>
          <w:rFonts w:eastAsia="微軟正黑體"/>
          <w:sz w:val="28"/>
        </w:rPr>
        <w:t xml:space="preserve"> </w:t>
      </w:r>
    </w:p>
    <w:p w14:paraId="422EC9EE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r w:rsidRPr="00085D0B">
        <w:rPr>
          <w:rFonts w:eastAsia="微軟正黑體" w:hint="eastAsia"/>
          <w:sz w:val="28"/>
        </w:rPr>
        <w:t>模型之使用空間。</w:t>
      </w:r>
      <w:r w:rsidRPr="00085D0B">
        <w:rPr>
          <w:rFonts w:eastAsia="微軟正黑體"/>
          <w:sz w:val="28"/>
        </w:rPr>
        <w:t xml:space="preserve"> </w:t>
      </w:r>
    </w:p>
    <w:p w14:paraId="180585EE" w14:textId="77777777" w:rsidR="00DF27D2" w:rsidRPr="00085D0B" w:rsidRDefault="00DF27D2" w:rsidP="00DF27D2">
      <w:pPr>
        <w:ind w:leftChars="300" w:left="66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lastRenderedPageBreak/>
        <w:t xml:space="preserve">(4) </w:t>
      </w:r>
      <w:r w:rsidRPr="00085D0B">
        <w:rPr>
          <w:rFonts w:eastAsia="微軟正黑體" w:hint="eastAsia"/>
          <w:sz w:val="28"/>
        </w:rPr>
        <w:t>使用者將得到的預期測試結果：需提供效能度量下的各項結果。</w:t>
      </w:r>
      <w:r w:rsidRPr="00085D0B">
        <w:rPr>
          <w:rFonts w:eastAsia="微軟正黑體"/>
          <w:sz w:val="28"/>
        </w:rPr>
        <w:t xml:space="preserve"> </w:t>
      </w:r>
    </w:p>
    <w:p w14:paraId="26EFC677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A. </w:t>
      </w:r>
      <w:r w:rsidRPr="00085D0B">
        <w:rPr>
          <w:rFonts w:eastAsia="微軟正黑體" w:hint="eastAsia"/>
          <w:sz w:val="28"/>
        </w:rPr>
        <w:t>用途</w:t>
      </w:r>
      <w:r w:rsidRPr="00085D0B">
        <w:rPr>
          <w:rFonts w:eastAsia="微軟正黑體"/>
          <w:sz w:val="28"/>
        </w:rPr>
        <w:t>(</w:t>
      </w:r>
      <w:r w:rsidRPr="00085D0B">
        <w:rPr>
          <w:rFonts w:eastAsia="微軟正黑體" w:hint="eastAsia"/>
          <w:sz w:val="28"/>
        </w:rPr>
        <w:t>如：分類、物件偵測、對話機器人、</w:t>
      </w:r>
      <w:proofErr w:type="gramStart"/>
      <w:r w:rsidRPr="00085D0B">
        <w:rPr>
          <w:rFonts w:eastAsia="微軟正黑體" w:hint="eastAsia"/>
          <w:sz w:val="28"/>
        </w:rPr>
        <w:t>語意分析等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proofErr w:type="gramEnd"/>
      <w:r w:rsidRPr="00085D0B">
        <w:rPr>
          <w:rFonts w:eastAsia="微軟正黑體"/>
          <w:sz w:val="28"/>
        </w:rPr>
        <w:t xml:space="preserve"> </w:t>
      </w:r>
    </w:p>
    <w:p w14:paraId="579D9640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B. </w:t>
      </w:r>
      <w:r w:rsidRPr="00085D0B">
        <w:rPr>
          <w:rFonts w:eastAsia="微軟正黑體" w:hint="eastAsia"/>
          <w:sz w:val="28"/>
        </w:rPr>
        <w:t>執行時間。</w:t>
      </w:r>
      <w:r w:rsidRPr="00085D0B">
        <w:rPr>
          <w:rFonts w:eastAsia="微軟正黑體"/>
          <w:sz w:val="28"/>
        </w:rPr>
        <w:t xml:space="preserve"> </w:t>
      </w:r>
    </w:p>
    <w:p w14:paraId="5399F8FB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C. </w:t>
      </w:r>
      <w:proofErr w:type="gramStart"/>
      <w:r w:rsidRPr="00085D0B">
        <w:rPr>
          <w:rFonts w:eastAsia="微軟正黑體" w:hint="eastAsia"/>
          <w:sz w:val="28"/>
        </w:rPr>
        <w:t>結果類型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如：正確率、</w:t>
      </w:r>
      <w:r w:rsidRPr="00085D0B">
        <w:rPr>
          <w:rFonts w:eastAsia="微軟正黑體"/>
          <w:sz w:val="28"/>
        </w:rPr>
        <w:t>recall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precision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f1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miss rate</w:t>
      </w:r>
      <w:r w:rsidRPr="00085D0B">
        <w:rPr>
          <w:rFonts w:eastAsia="微軟正黑體" w:hint="eastAsia"/>
          <w:sz w:val="28"/>
        </w:rPr>
        <w:t>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54F185F5" w14:textId="77777777" w:rsidR="00DF27D2" w:rsidRPr="00085D0B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D. </w:t>
      </w:r>
      <w:proofErr w:type="gramStart"/>
      <w:r w:rsidRPr="00085D0B">
        <w:rPr>
          <w:rFonts w:eastAsia="微軟正黑體" w:hint="eastAsia"/>
          <w:sz w:val="28"/>
        </w:rPr>
        <w:t>測試結果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</w:t>
      </w:r>
      <w:r w:rsidRPr="00085D0B">
        <w:rPr>
          <w:rFonts w:eastAsia="微軟正黑體"/>
          <w:sz w:val="28"/>
        </w:rPr>
        <w:t>accuracy=95%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F1 score=80</w:t>
      </w:r>
      <w:r w:rsidRPr="00085D0B">
        <w:rPr>
          <w:rFonts w:eastAsia="微軟正黑體" w:hint="eastAsia"/>
          <w:sz w:val="28"/>
        </w:rPr>
        <w:t>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  <w:r w:rsidRPr="00085D0B">
        <w:rPr>
          <w:rFonts w:eastAsia="微軟正黑體"/>
          <w:sz w:val="28"/>
        </w:rPr>
        <w:t xml:space="preserve"> </w:t>
      </w:r>
    </w:p>
    <w:p w14:paraId="50ACDA80" w14:textId="77777777" w:rsidR="00DF27D2" w:rsidRDefault="00DF27D2" w:rsidP="00DF27D2">
      <w:pPr>
        <w:ind w:leftChars="400" w:left="880"/>
        <w:rPr>
          <w:rFonts w:eastAsia="微軟正黑體"/>
          <w:sz w:val="28"/>
        </w:rPr>
      </w:pPr>
      <w:r w:rsidRPr="00085D0B">
        <w:rPr>
          <w:rFonts w:eastAsia="微軟正黑體"/>
          <w:sz w:val="28"/>
        </w:rPr>
        <w:t xml:space="preserve">E. </w:t>
      </w:r>
      <w:proofErr w:type="gramStart"/>
      <w:r w:rsidRPr="00085D0B">
        <w:rPr>
          <w:rFonts w:eastAsia="微軟正黑體" w:hint="eastAsia"/>
          <w:sz w:val="28"/>
        </w:rPr>
        <w:t>輸出類型</w:t>
      </w:r>
      <w:r w:rsidRPr="00085D0B">
        <w:rPr>
          <w:rFonts w:eastAsia="微軟正黑體"/>
          <w:sz w:val="28"/>
        </w:rPr>
        <w:t>(</w:t>
      </w:r>
      <w:proofErr w:type="gramEnd"/>
      <w:r w:rsidRPr="00085D0B">
        <w:rPr>
          <w:rFonts w:eastAsia="微軟正黑體" w:hint="eastAsia"/>
          <w:sz w:val="28"/>
        </w:rPr>
        <w:t>如：</w:t>
      </w:r>
      <w:r w:rsidRPr="00085D0B">
        <w:rPr>
          <w:rFonts w:eastAsia="微軟正黑體"/>
          <w:sz w:val="28"/>
        </w:rPr>
        <w:t>bounding box</w:t>
      </w:r>
      <w:r w:rsidRPr="00085D0B">
        <w:rPr>
          <w:rFonts w:eastAsia="微軟正黑體" w:hint="eastAsia"/>
          <w:sz w:val="28"/>
        </w:rPr>
        <w:t>、</w:t>
      </w:r>
      <w:r w:rsidRPr="00085D0B">
        <w:rPr>
          <w:rFonts w:eastAsia="微軟正黑體"/>
          <w:sz w:val="28"/>
        </w:rPr>
        <w:t>classes</w:t>
      </w:r>
      <w:r w:rsidRPr="00085D0B">
        <w:rPr>
          <w:rFonts w:eastAsia="微軟正黑體" w:hint="eastAsia"/>
          <w:sz w:val="28"/>
        </w:rPr>
        <w:t>等</w:t>
      </w:r>
      <w:r w:rsidRPr="00085D0B">
        <w:rPr>
          <w:rFonts w:eastAsia="微軟正黑體"/>
          <w:sz w:val="28"/>
        </w:rPr>
        <w:t>)</w:t>
      </w:r>
      <w:r w:rsidRPr="00085D0B">
        <w:rPr>
          <w:rFonts w:eastAsia="微軟正黑體" w:hint="eastAsia"/>
          <w:sz w:val="28"/>
        </w:rPr>
        <w:t>。</w:t>
      </w:r>
    </w:p>
    <w:p w14:paraId="184E64ED" w14:textId="77777777" w:rsidR="00DA4E92" w:rsidRPr="00DF27D2" w:rsidRDefault="003479C3"/>
    <w:sectPr w:rsidR="00DA4E92" w:rsidRPr="00DF2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26DB" w14:textId="77777777" w:rsidR="00DF27D2" w:rsidRDefault="00DF27D2" w:rsidP="00DF27D2">
      <w:pPr>
        <w:spacing w:after="0" w:line="240" w:lineRule="auto"/>
      </w:pPr>
      <w:r>
        <w:separator/>
      </w:r>
    </w:p>
  </w:endnote>
  <w:endnote w:type="continuationSeparator" w:id="0">
    <w:p w14:paraId="082C324D" w14:textId="77777777" w:rsidR="00DF27D2" w:rsidRDefault="00DF27D2" w:rsidP="00DF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28E2" w14:textId="77777777" w:rsidR="00DF27D2" w:rsidRDefault="00DF27D2" w:rsidP="00DF27D2">
      <w:pPr>
        <w:spacing w:after="0" w:line="240" w:lineRule="auto"/>
      </w:pPr>
      <w:r>
        <w:separator/>
      </w:r>
    </w:p>
  </w:footnote>
  <w:footnote w:type="continuationSeparator" w:id="0">
    <w:p w14:paraId="4B1577DC" w14:textId="77777777" w:rsidR="00DF27D2" w:rsidRDefault="00DF27D2" w:rsidP="00DF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39"/>
    <w:rsid w:val="001C4F40"/>
    <w:rsid w:val="003479C3"/>
    <w:rsid w:val="007B4CD1"/>
    <w:rsid w:val="00823539"/>
    <w:rsid w:val="008A7C0E"/>
    <w:rsid w:val="00DF27D2"/>
    <w:rsid w:val="00D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2ECD1"/>
  <w15:chartTrackingRefBased/>
  <w15:docId w15:val="{C0EB5A40-65D3-409B-AF14-6C94005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D2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</w:rPr>
  </w:style>
  <w:style w:type="paragraph" w:styleId="1">
    <w:name w:val="heading 1"/>
    <w:next w:val="a"/>
    <w:link w:val="10"/>
    <w:uiPriority w:val="9"/>
    <w:qFormat/>
    <w:rsid w:val="00DF27D2"/>
    <w:pPr>
      <w:keepNext/>
      <w:keepLines/>
      <w:spacing w:after="117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79C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7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7D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F27D2"/>
    <w:rPr>
      <w:rFonts w:ascii="Microsoft YaHei" w:eastAsia="Microsoft YaHei" w:hAnsi="Microsoft YaHei" w:cs="Microsoft YaHei"/>
      <w:color w:val="000000"/>
      <w:sz w:val="32"/>
      <w:szCs w:val="24"/>
    </w:rPr>
  </w:style>
  <w:style w:type="character" w:styleId="a7">
    <w:name w:val="Hyperlink"/>
    <w:basedOn w:val="a0"/>
    <w:uiPriority w:val="99"/>
    <w:unhideWhenUsed/>
    <w:rsid w:val="00DF27D2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3479C3"/>
    <w:rPr>
      <w:rFonts w:asciiTheme="majorHAnsi" w:eastAsiaTheme="majorEastAsia" w:hAnsiTheme="majorHAnsi" w:cstheme="majorBidi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oportal.bioontology.org/ontologies/SNOMEDC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c5076-e0f2-4959-8881-b32229c2444a">
      <Terms xmlns="http://schemas.microsoft.com/office/infopath/2007/PartnerControls"/>
    </lcf76f155ced4ddcb4097134ff3c332f>
    <TaxCatchAll xmlns="2e8f087a-152f-4c1f-8642-4270f5955c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FC9A600C93D3148AD8864F8488BE186" ma:contentTypeVersion="8" ma:contentTypeDescription="建立新的文件。" ma:contentTypeScope="" ma:versionID="a8fa7f0a82f34f0f46f6d4364ea51dac">
  <xsd:schema xmlns:xsd="http://www.w3.org/2001/XMLSchema" xmlns:xs="http://www.w3.org/2001/XMLSchema" xmlns:p="http://schemas.microsoft.com/office/2006/metadata/properties" xmlns:ns2="c4fc5076-e0f2-4959-8881-b32229c2444a" xmlns:ns3="2e8f087a-152f-4c1f-8642-4270f5955c67" targetNamespace="http://schemas.microsoft.com/office/2006/metadata/properties" ma:root="true" ma:fieldsID="106d7e3737c4d03b7f2d1d08fb95615d" ns2:_="" ns3:_="">
    <xsd:import namespace="c4fc5076-e0f2-4959-8881-b32229c2444a"/>
    <xsd:import namespace="2e8f087a-152f-4c1f-8642-4270f5955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5076-e0f2-4959-8881-b32229c24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e0b50807-6e4e-4ecc-a4a1-8673b2ec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87a-152f-4c1f-8642-4270f5955c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994ab7-ab43-42a4-8c16-bd4220aa9617}" ma:internalName="TaxCatchAll" ma:showField="CatchAllData" ma:web="2e8f087a-152f-4c1f-8642-4270f5955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F562-3324-45F0-A1B6-2044F37F0976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e8f087a-152f-4c1f-8642-4270f5955c67"/>
    <ds:schemaRef ds:uri="c4fc5076-e0f2-4959-8881-b32229c2444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871590-3B42-4378-A5C5-8929A700B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860E1-9F46-4FBB-AE15-65B0C308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5076-e0f2-4959-8881-b32229c2444a"/>
    <ds:schemaRef ds:uri="2e8f087a-152f-4c1f-8642-4270f5955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3F508-5ADC-47D0-9116-517D03C3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林宗輝 BA8073</dc:creator>
  <cp:keywords/>
  <dc:description/>
  <cp:lastModifiedBy>林宗輝</cp:lastModifiedBy>
  <cp:revision>4</cp:revision>
  <dcterms:created xsi:type="dcterms:W3CDTF">2022-06-27T01:16:00Z</dcterms:created>
  <dcterms:modified xsi:type="dcterms:W3CDTF">2022-06-27T01:31:00Z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0x0101004FC9A600C93D3148AD8864F8488BE186</vt:lpwstr>
  </property>
  <property fmtid="{D5CDD505-2E9C-101B-9397-08002B2CF9AE}" pid="3" name="MediaServiceImageTags">
    <vt:lpwstr/>
  </property>
</Properties>
</file>